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2308762A"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#10</w:t>
      </w:r>
      <w:r w:rsidR="00C10DEF" w:rsidRPr="00A56945">
        <w:rPr>
          <w:rFonts w:ascii="Times New Roman" w:eastAsiaTheme="minorHAnsi" w:hAnsi="Times New Roman"/>
          <w:b/>
          <w:bCs/>
          <w:sz w:val="24"/>
          <w:szCs w:val="28"/>
          <w:lang w:val="en-US"/>
        </w:rPr>
        <w:t>9</w:t>
      </w:r>
      <w:r w:rsidRPr="00A56945">
        <w:rPr>
          <w:rFonts w:ascii="Times New Roman" w:eastAsiaTheme="minorHAnsi" w:hAnsi="Times New Roman"/>
          <w:b/>
          <w:bCs/>
          <w:sz w:val="24"/>
          <w:szCs w:val="28"/>
          <w:lang w:val="en-US"/>
        </w:rPr>
        <w:t>-e</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D133DE">
        <w:rPr>
          <w:rFonts w:ascii="Times New Roman" w:eastAsiaTheme="minorHAnsi" w:hAnsi="Times New Roman"/>
          <w:b/>
          <w:bCs/>
          <w:sz w:val="24"/>
          <w:szCs w:val="28"/>
          <w:lang w:val="en-US"/>
        </w:rPr>
        <w:t xml:space="preserve"> </w:t>
      </w:r>
      <w:r w:rsidR="008F3283" w:rsidRPr="00A56945">
        <w:rPr>
          <w:rFonts w:ascii="Times New Roman" w:eastAsiaTheme="minorHAnsi" w:hAnsi="Times New Roman"/>
          <w:b/>
          <w:bCs/>
          <w:sz w:val="24"/>
          <w:szCs w:val="28"/>
          <w:lang w:val="en-US"/>
        </w:rPr>
        <w:t xml:space="preserve"> </w:t>
      </w:r>
      <w:proofErr w:type="gramStart"/>
      <w:r w:rsidR="00A74AA4" w:rsidRPr="00A56945">
        <w:rPr>
          <w:rFonts w:ascii="Times New Roman" w:eastAsiaTheme="minorHAnsi" w:hAnsi="Times New Roman"/>
          <w:b/>
          <w:bCs/>
          <w:sz w:val="24"/>
          <w:szCs w:val="28"/>
          <w:lang w:val="en-US"/>
        </w:rPr>
        <w:tab/>
      </w:r>
      <w:r w:rsidR="005C731B">
        <w:rPr>
          <w:rFonts w:ascii="Times New Roman" w:eastAsiaTheme="minorHAnsi" w:hAnsi="Times New Roman"/>
          <w:b/>
          <w:bCs/>
          <w:sz w:val="24"/>
          <w:szCs w:val="28"/>
          <w:lang w:val="en-US"/>
        </w:rPr>
        <w:t xml:space="preserve">  </w:t>
      </w:r>
      <w:r w:rsidR="007E6709" w:rsidRPr="007E6709">
        <w:rPr>
          <w:rFonts w:ascii="Times New Roman" w:eastAsiaTheme="minorHAnsi" w:hAnsi="Times New Roman"/>
          <w:b/>
          <w:bCs/>
          <w:sz w:val="24"/>
          <w:szCs w:val="28"/>
          <w:lang w:val="en-US"/>
        </w:rPr>
        <w:t>R</w:t>
      </w:r>
      <w:proofErr w:type="gramEnd"/>
      <w:r w:rsidR="007E6709" w:rsidRPr="007E6709">
        <w:rPr>
          <w:rFonts w:ascii="Times New Roman" w:eastAsiaTheme="minorHAnsi" w:hAnsi="Times New Roman"/>
          <w:b/>
          <w:bCs/>
          <w:sz w:val="24"/>
          <w:szCs w:val="28"/>
          <w:lang w:val="en-US"/>
        </w:rPr>
        <w:t>1-2204832</w:t>
      </w:r>
      <w:r w:rsidR="00A74AA4" w:rsidRPr="00A56945">
        <w:rPr>
          <w:rFonts w:ascii="Times New Roman" w:hAnsi="Times New Roman"/>
          <w:b/>
          <w:bCs/>
          <w:szCs w:val="28"/>
          <w:lang w:val="en-CA"/>
        </w:rPr>
        <w:br/>
      </w:r>
      <w:r w:rsidR="00C10DEF" w:rsidRPr="00A56945">
        <w:rPr>
          <w:rFonts w:ascii="Times New Roman" w:eastAsiaTheme="minorHAnsi" w:hAnsi="Times New Roman"/>
          <w:b/>
          <w:bCs/>
          <w:sz w:val="24"/>
          <w:szCs w:val="28"/>
          <w:lang w:val="en-US"/>
        </w:rPr>
        <w:t>e-Meeting, May 9th – 20th, 2022</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56945" w:rsidRDefault="00FA20F7" w:rsidP="00FC6469">
      <w:pPr>
        <w:pStyle w:val="CRCoverPage"/>
        <w:tabs>
          <w:tab w:val="left" w:pos="1980"/>
        </w:tabs>
        <w:jc w:val="both"/>
        <w:rPr>
          <w:rFonts w:ascii="Times New Roman" w:hAnsi="Times New Roman"/>
          <w:b/>
          <w:bCs/>
          <w:sz w:val="22"/>
          <w:szCs w:val="22"/>
          <w:lang w:val="en-US" w:eastAsia="ja-JP"/>
        </w:rPr>
      </w:pPr>
      <w:r w:rsidRPr="00A56945">
        <w:rPr>
          <w:rFonts w:ascii="Times New Roman" w:hAnsi="Times New Roman"/>
          <w:b/>
          <w:bCs/>
          <w:sz w:val="22"/>
          <w:szCs w:val="22"/>
          <w:lang w:val="en-US"/>
        </w:rPr>
        <w:t>Agenda Item:</w:t>
      </w:r>
      <w:r w:rsidRPr="00A56945">
        <w:rPr>
          <w:rFonts w:ascii="Times New Roman" w:hAnsi="Times New Roman"/>
          <w:b/>
          <w:bCs/>
          <w:sz w:val="22"/>
          <w:szCs w:val="22"/>
          <w:lang w:val="en-US"/>
        </w:rPr>
        <w:tab/>
      </w:r>
      <w:r w:rsidR="006D11D7" w:rsidRPr="00A56945">
        <w:rPr>
          <w:rFonts w:ascii="Times New Roman" w:hAnsi="Times New Roman"/>
          <w:b/>
          <w:bCs/>
          <w:sz w:val="22"/>
          <w:szCs w:val="22"/>
          <w:lang w:val="en-US"/>
        </w:rPr>
        <w:t>9.7.</w:t>
      </w:r>
      <w:r w:rsidR="00F63349">
        <w:rPr>
          <w:rFonts w:ascii="Times New Roman" w:hAnsi="Times New Roman"/>
          <w:b/>
          <w:bCs/>
          <w:sz w:val="22"/>
          <w:szCs w:val="22"/>
          <w:lang w:val="en-US"/>
        </w:rPr>
        <w:t>2</w:t>
      </w:r>
    </w:p>
    <w:p w14:paraId="186753AF" w14:textId="54A28006" w:rsidR="00FA20F7" w:rsidRPr="00A56945" w:rsidRDefault="0092027E" w:rsidP="00FA20F7">
      <w:pPr>
        <w:tabs>
          <w:tab w:val="left" w:pos="1985"/>
        </w:tabs>
        <w:rPr>
          <w:bCs/>
        </w:rPr>
      </w:pPr>
      <w:r w:rsidRPr="00A56945">
        <w:rPr>
          <w:b/>
          <w:bCs/>
        </w:rPr>
        <w:t>Source:</w:t>
      </w:r>
      <w:r w:rsidRPr="00A56945">
        <w:rPr>
          <w:b/>
          <w:bCs/>
        </w:rPr>
        <w:tab/>
        <w:t>InterDigital</w:t>
      </w:r>
      <w:r w:rsidR="00A902C9">
        <w:rPr>
          <w:b/>
          <w:bCs/>
        </w:rPr>
        <w:t xml:space="preserve">, </w:t>
      </w:r>
      <w:r w:rsidR="000D50F3">
        <w:rPr>
          <w:b/>
          <w:bCs/>
        </w:rPr>
        <w:t>I</w:t>
      </w:r>
      <w:r w:rsidR="00A902C9">
        <w:rPr>
          <w:b/>
          <w:bCs/>
        </w:rPr>
        <w:t>nc.</w:t>
      </w:r>
    </w:p>
    <w:p w14:paraId="2DA5EA0F" w14:textId="77777777" w:rsidR="002C2BC4" w:rsidRDefault="00FA20F7" w:rsidP="00FA20F7">
      <w:pPr>
        <w:ind w:left="1985" w:hanging="1985"/>
        <w:rPr>
          <w:b/>
          <w:bCs/>
        </w:rPr>
      </w:pPr>
      <w:r w:rsidRPr="00A56945">
        <w:rPr>
          <w:b/>
          <w:bCs/>
        </w:rPr>
        <w:t>Title:</w:t>
      </w:r>
      <w:r w:rsidRPr="00A56945">
        <w:rPr>
          <w:b/>
          <w:bCs/>
        </w:rPr>
        <w:tab/>
      </w:r>
      <w:r w:rsidR="002C2BC4" w:rsidRPr="002C2BC4">
        <w:rPr>
          <w:b/>
          <w:bCs/>
        </w:rPr>
        <w:t>Potential techniques for network energy saving</w:t>
      </w:r>
    </w:p>
    <w:p w14:paraId="20F2A3ED" w14:textId="5348DF28" w:rsidR="00FA20F7" w:rsidRPr="00A56945" w:rsidRDefault="00A51E32" w:rsidP="00FA20F7">
      <w:pPr>
        <w:ind w:left="1985" w:hanging="1985"/>
        <w:rPr>
          <w:b/>
          <w:bCs/>
        </w:rPr>
      </w:pPr>
      <w:r w:rsidRPr="00A56945">
        <w:rPr>
          <w:b/>
          <w:bCs/>
        </w:rPr>
        <w:t>Document for:</w:t>
      </w:r>
      <w:r w:rsidRPr="00A56945">
        <w:rPr>
          <w:b/>
          <w:bCs/>
        </w:rPr>
        <w:tab/>
        <w:t>Discussion</w:t>
      </w:r>
      <w:r w:rsidR="00F17C46" w:rsidRPr="00A56945">
        <w:rPr>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28A23FF" w14:textId="73DF8778" w:rsidR="005C1FD5" w:rsidRPr="00A56945" w:rsidRDefault="00901243" w:rsidP="00A56945">
      <w:pPr>
        <w:spacing w:before="240"/>
        <w:jc w:val="both"/>
        <w:rPr>
          <w:rFonts w:eastAsia="SimSun"/>
          <w:sz w:val="20"/>
          <w:szCs w:val="20"/>
        </w:rPr>
      </w:pPr>
      <w:r w:rsidRPr="00A56945">
        <w:rPr>
          <w:sz w:val="20"/>
          <w:szCs w:val="20"/>
        </w:rPr>
        <w:t xml:space="preserve">RAN approved a new </w:t>
      </w:r>
      <w:r w:rsidR="00E94FBE" w:rsidRPr="00A56945">
        <w:rPr>
          <w:sz w:val="20"/>
          <w:szCs w:val="20"/>
        </w:rPr>
        <w:t>study item</w:t>
      </w:r>
      <w:r w:rsidRPr="00A56945">
        <w:rPr>
          <w:sz w:val="20"/>
          <w:szCs w:val="20"/>
        </w:rPr>
        <w:t xml:space="preserve"> on </w:t>
      </w:r>
      <w:r w:rsidR="006D11D7" w:rsidRPr="00A56945">
        <w:rPr>
          <w:sz w:val="20"/>
          <w:szCs w:val="20"/>
        </w:rPr>
        <w:t>Network Energy Saving</w:t>
      </w:r>
      <w:r w:rsidRPr="00A56945">
        <w:rPr>
          <w:sz w:val="20"/>
          <w:szCs w:val="20"/>
        </w:rPr>
        <w:t xml:space="preserve"> [1]. The </w:t>
      </w:r>
      <w:r w:rsidR="00F01428">
        <w:rPr>
          <w:sz w:val="20"/>
          <w:szCs w:val="20"/>
        </w:rPr>
        <w:t>aim and justification</w:t>
      </w:r>
      <w:r w:rsidRPr="00A56945">
        <w:rPr>
          <w:sz w:val="20"/>
          <w:szCs w:val="20"/>
        </w:rPr>
        <w:t xml:space="preserve"> of the </w:t>
      </w:r>
      <w:r w:rsidR="00A74AA4" w:rsidRPr="00A56945">
        <w:rPr>
          <w:sz w:val="20"/>
          <w:szCs w:val="20"/>
        </w:rPr>
        <w:t>study item</w:t>
      </w:r>
      <w:r w:rsidRPr="00A56945">
        <w:rPr>
          <w:sz w:val="20"/>
          <w:szCs w:val="20"/>
        </w:rPr>
        <w:t xml:space="preserve"> is to</w:t>
      </w:r>
      <w:r w:rsidR="005C1FD5" w:rsidRPr="00A56945">
        <w:rPr>
          <w:sz w:val="20"/>
          <w:szCs w:val="20"/>
        </w:rPr>
        <w:t xml:space="preserve"> </w:t>
      </w:r>
      <w:r w:rsidR="005C1FD5" w:rsidRPr="00A56945">
        <w:rPr>
          <w:rFonts w:eastAsia="SimSun"/>
          <w:sz w:val="20"/>
          <w:szCs w:val="20"/>
        </w:rPr>
        <w:t xml:space="preserve">reduce operational cost and greenhouse emissions associated with operating 5G </w:t>
      </w:r>
      <w:r w:rsidR="009F0327" w:rsidRPr="00A56945">
        <w:rPr>
          <w:rFonts w:eastAsia="SimSun"/>
          <w:sz w:val="20"/>
          <w:szCs w:val="20"/>
        </w:rPr>
        <w:t>base stations</w:t>
      </w:r>
      <w:r w:rsidR="005C1FD5" w:rsidRPr="00A56945">
        <w:rPr>
          <w:rFonts w:eastAsia="SimSun"/>
          <w:sz w:val="20"/>
          <w:szCs w:val="20"/>
        </w:rPr>
        <w:t>, while balancing the impact on network and user performance</w:t>
      </w:r>
      <w:r w:rsidR="00F01428">
        <w:rPr>
          <w:rFonts w:eastAsia="SimSun"/>
          <w:sz w:val="20"/>
          <w:szCs w:val="20"/>
        </w:rPr>
        <w:t xml:space="preserve"> and limiting impact to legacy UEs</w:t>
      </w:r>
      <w:r w:rsidR="005C1FD5" w:rsidRPr="00A56945">
        <w:rPr>
          <w:rFonts w:eastAsia="SimSun"/>
          <w:sz w:val="20"/>
          <w:szCs w:val="20"/>
        </w:rPr>
        <w:t xml:space="preserve">. KPIs such as spectral efficiency, capacity, user perceived throughput, latency, UE power consumption, handover performance, call drop rate, and initial access performance are </w:t>
      </w:r>
      <w:proofErr w:type="gramStart"/>
      <w:r w:rsidR="005C1FD5" w:rsidRPr="00A56945">
        <w:rPr>
          <w:rFonts w:eastAsia="SimSun"/>
          <w:sz w:val="20"/>
          <w:szCs w:val="20"/>
        </w:rPr>
        <w:t>taken into account</w:t>
      </w:r>
      <w:proofErr w:type="gramEnd"/>
      <w:r w:rsidR="005C1FD5" w:rsidRPr="00A56945">
        <w:rPr>
          <w:rFonts w:eastAsia="SimSun"/>
          <w:sz w:val="20"/>
          <w:szCs w:val="20"/>
        </w:rPr>
        <w:t>. Network energy savings techniques to be studied should thus avoid having a large impact to such KPIs.</w:t>
      </w:r>
    </w:p>
    <w:p w14:paraId="2FD2EFBC" w14:textId="5530A955" w:rsidR="00B356CB" w:rsidRPr="00A56945" w:rsidRDefault="00E61E5D" w:rsidP="00E61E5D">
      <w:pPr>
        <w:jc w:val="both"/>
        <w:rPr>
          <w:sz w:val="20"/>
          <w:szCs w:val="20"/>
          <w:lang w:eastAsia="sv-SE"/>
        </w:rPr>
      </w:pPr>
      <w:r w:rsidRPr="00A56945">
        <w:rPr>
          <w:sz w:val="20"/>
          <w:szCs w:val="20"/>
          <w:lang w:eastAsia="sv-SE"/>
        </w:rPr>
        <w:t xml:space="preserve">Accordingly, the </w:t>
      </w:r>
      <w:r w:rsidR="005C1FD5" w:rsidRPr="00A56945">
        <w:rPr>
          <w:sz w:val="20"/>
          <w:szCs w:val="20"/>
          <w:lang w:eastAsia="sv-SE"/>
        </w:rPr>
        <w:t>S</w:t>
      </w:r>
      <w:r w:rsidRPr="00A56945">
        <w:rPr>
          <w:sz w:val="20"/>
          <w:szCs w:val="20"/>
          <w:lang w:eastAsia="sv-SE"/>
        </w:rPr>
        <w:t>ID includes the following objective:</w:t>
      </w:r>
    </w:p>
    <w:tbl>
      <w:tblPr>
        <w:tblStyle w:val="TableGrid"/>
        <w:tblW w:w="0" w:type="auto"/>
        <w:tblLook w:val="04A0" w:firstRow="1" w:lastRow="0" w:firstColumn="1" w:lastColumn="0" w:noHBand="0" w:noVBand="1"/>
      </w:tblPr>
      <w:tblGrid>
        <w:gridCol w:w="9962"/>
      </w:tblGrid>
      <w:tr w:rsidR="00E61E5D" w:rsidRPr="00A56945" w14:paraId="53D2FDCB" w14:textId="77777777" w:rsidTr="00E61E5D">
        <w:tc>
          <w:tcPr>
            <w:tcW w:w="9962" w:type="dxa"/>
          </w:tcPr>
          <w:p w14:paraId="3A859BB8" w14:textId="150A59C8" w:rsidR="00F161AE" w:rsidRPr="00F161AE" w:rsidRDefault="00F161AE" w:rsidP="00F161AE">
            <w:pPr>
              <w:pStyle w:val="ListParagraph"/>
              <w:numPr>
                <w:ilvl w:val="0"/>
                <w:numId w:val="17"/>
              </w:numPr>
              <w:overflowPunct w:val="0"/>
              <w:autoSpaceDE w:val="0"/>
              <w:autoSpaceDN w:val="0"/>
              <w:adjustRightInd w:val="0"/>
              <w:spacing w:line="240" w:lineRule="auto"/>
              <w:textAlignment w:val="baseline"/>
              <w:rPr>
                <w:rFonts w:eastAsia="SimSun"/>
                <w:bCs/>
                <w:sz w:val="20"/>
                <w:szCs w:val="20"/>
                <w:lang w:val="en-GB" w:eastAsia="en-GB"/>
              </w:rPr>
            </w:pPr>
            <w:r w:rsidRPr="00F161AE">
              <w:rPr>
                <w:rFonts w:eastAsia="SimSun"/>
                <w:bCs/>
                <w:sz w:val="20"/>
                <w:szCs w:val="20"/>
                <w:lang w:val="en-GB" w:eastAsia="en-GB"/>
              </w:rPr>
              <w:t>Study and identify techniques on the gNB and UE side to improve network energy savings in terms of both BS transmission and reception, which may include:</w:t>
            </w:r>
          </w:p>
          <w:p w14:paraId="32B3B1F1" w14:textId="77777777" w:rsidR="00F161AE" w:rsidRPr="00F161AE" w:rsidRDefault="00F161AE" w:rsidP="00F161AE">
            <w:pPr>
              <w:numPr>
                <w:ilvl w:val="0"/>
                <w:numId w:val="13"/>
              </w:numPr>
              <w:overflowPunct w:val="0"/>
              <w:autoSpaceDE w:val="0"/>
              <w:autoSpaceDN w:val="0"/>
              <w:adjustRightInd w:val="0"/>
              <w:spacing w:after="0" w:line="240" w:lineRule="auto"/>
              <w:ind w:hanging="331"/>
              <w:jc w:val="both"/>
              <w:textAlignment w:val="baseline"/>
              <w:rPr>
                <w:rFonts w:eastAsia="SimSun"/>
                <w:bCs/>
                <w:sz w:val="20"/>
                <w:szCs w:val="20"/>
                <w:lang w:eastAsia="en-GB"/>
              </w:rPr>
            </w:pPr>
            <w:r w:rsidRPr="00F161AE">
              <w:rPr>
                <w:rFonts w:eastAsia="SimSun"/>
                <w:bCs/>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F161AE">
              <w:rPr>
                <w:rFonts w:eastAsia="SimSun"/>
                <w:sz w:val="20"/>
                <w:szCs w:val="20"/>
                <w:lang w:val="en-GB" w:eastAsia="zh-CN"/>
              </w:rPr>
              <w:t>and potential UE assistance information</w:t>
            </w:r>
            <w:r w:rsidRPr="00F161AE">
              <w:rPr>
                <w:rFonts w:eastAsia="SimSun"/>
                <w:bCs/>
                <w:sz w:val="20"/>
                <w:szCs w:val="20"/>
                <w:lang w:eastAsia="en-GB"/>
              </w:rPr>
              <w:t xml:space="preserve"> [RAN1, RAN2]</w:t>
            </w:r>
          </w:p>
          <w:p w14:paraId="32BE4B0F" w14:textId="77777777" w:rsidR="00F161AE" w:rsidRPr="00F161AE" w:rsidRDefault="00F161AE" w:rsidP="00F161AE">
            <w:pPr>
              <w:numPr>
                <w:ilvl w:val="0"/>
                <w:numId w:val="13"/>
              </w:numPr>
              <w:overflowPunct w:val="0"/>
              <w:autoSpaceDE w:val="0"/>
              <w:autoSpaceDN w:val="0"/>
              <w:adjustRightInd w:val="0"/>
              <w:spacing w:after="0" w:line="240" w:lineRule="auto"/>
              <w:ind w:hanging="331"/>
              <w:jc w:val="both"/>
              <w:textAlignment w:val="baseline"/>
              <w:rPr>
                <w:rFonts w:eastAsia="SimSun"/>
                <w:bCs/>
                <w:sz w:val="20"/>
                <w:szCs w:val="20"/>
                <w:lang w:eastAsia="en-GB"/>
              </w:rPr>
            </w:pPr>
            <w:r w:rsidRPr="00F161AE">
              <w:rPr>
                <w:rFonts w:eastAsia="SimSun"/>
                <w:bCs/>
                <w:sz w:val="20"/>
                <w:szCs w:val="20"/>
                <w:lang w:eastAsia="en-GB"/>
              </w:rPr>
              <w:t>Information exchange/coordination over network interfaces [RAN3]</w:t>
            </w:r>
          </w:p>
          <w:p w14:paraId="00B37B6E" w14:textId="77777777" w:rsidR="00F161AE" w:rsidRDefault="00F161AE" w:rsidP="00F161AE">
            <w:pPr>
              <w:overflowPunct w:val="0"/>
              <w:autoSpaceDE w:val="0"/>
              <w:autoSpaceDN w:val="0"/>
              <w:adjustRightInd w:val="0"/>
              <w:spacing w:after="0" w:line="240" w:lineRule="auto"/>
              <w:ind w:left="709"/>
              <w:jc w:val="both"/>
              <w:textAlignment w:val="baseline"/>
              <w:rPr>
                <w:rFonts w:eastAsia="SimSun"/>
                <w:sz w:val="20"/>
                <w:szCs w:val="20"/>
                <w:lang w:eastAsia="en-GB"/>
              </w:rPr>
            </w:pPr>
            <w:r w:rsidRPr="00F161AE">
              <w:rPr>
                <w:rFonts w:eastAsia="SimSun"/>
                <w:sz w:val="20"/>
                <w:szCs w:val="20"/>
                <w:lang w:val="en-GB" w:eastAsia="en-GB"/>
              </w:rPr>
              <w:t>Note: Other techniques are not precluded</w:t>
            </w:r>
          </w:p>
          <w:p w14:paraId="30176AE1" w14:textId="77777777" w:rsidR="00F161AE" w:rsidRDefault="00F161AE" w:rsidP="00F161AE">
            <w:pPr>
              <w:overflowPunct w:val="0"/>
              <w:autoSpaceDE w:val="0"/>
              <w:autoSpaceDN w:val="0"/>
              <w:adjustRightInd w:val="0"/>
              <w:spacing w:after="0" w:line="240" w:lineRule="auto"/>
              <w:jc w:val="both"/>
              <w:textAlignment w:val="baseline"/>
              <w:rPr>
                <w:rFonts w:eastAsia="SimSun"/>
                <w:bCs/>
                <w:sz w:val="20"/>
                <w:szCs w:val="20"/>
                <w:lang w:eastAsia="en-GB"/>
              </w:rPr>
            </w:pPr>
          </w:p>
          <w:p w14:paraId="0155CE2B" w14:textId="06D48F65" w:rsidR="00F161AE" w:rsidRPr="00F161AE" w:rsidRDefault="00F161AE" w:rsidP="00F161AE">
            <w:pPr>
              <w:overflowPunct w:val="0"/>
              <w:autoSpaceDE w:val="0"/>
              <w:autoSpaceDN w:val="0"/>
              <w:adjustRightInd w:val="0"/>
              <w:spacing w:after="180"/>
              <w:textAlignment w:val="baseline"/>
              <w:rPr>
                <w:rFonts w:eastAsia="Yu Mincho"/>
                <w:bCs/>
                <w:sz w:val="20"/>
                <w:szCs w:val="20"/>
                <w:lang w:eastAsia="en-GB"/>
              </w:rPr>
            </w:pPr>
            <w:r w:rsidRPr="00F161AE">
              <w:rPr>
                <w:rFonts w:eastAsia="Yu Mincho"/>
                <w:bCs/>
                <w:sz w:val="20"/>
                <w:szCs w:val="20"/>
                <w:lang w:eastAsia="en-GB"/>
              </w:rPr>
              <w:t xml:space="preserve">Note 1: legacy UEs should be able to continue accessing a network implementing Rel-18 network energy savings techniques, </w:t>
            </w:r>
            <w:proofErr w:type="gramStart"/>
            <w:r w:rsidRPr="00F161AE">
              <w:rPr>
                <w:rFonts w:eastAsia="Yu Mincho"/>
                <w:bCs/>
                <w:sz w:val="20"/>
                <w:szCs w:val="20"/>
                <w:lang w:eastAsia="en-GB"/>
              </w:rPr>
              <w:t>with the possible exception of</w:t>
            </w:r>
            <w:proofErr w:type="gramEnd"/>
            <w:r w:rsidRPr="00F161AE">
              <w:rPr>
                <w:rFonts w:eastAsia="Yu Mincho"/>
                <w:bCs/>
                <w:sz w:val="20"/>
                <w:szCs w:val="20"/>
                <w:lang w:eastAsia="en-GB"/>
              </w:rPr>
              <w:t xml:space="preserve"> techniques developed specifically for greenfield deployments.</w:t>
            </w:r>
          </w:p>
        </w:tc>
      </w:tr>
    </w:tbl>
    <w:p w14:paraId="5C635C9B" w14:textId="1F740E02" w:rsidR="00E61E5D" w:rsidRPr="00A56945" w:rsidRDefault="00F01428" w:rsidP="00E61E5D">
      <w:pPr>
        <w:jc w:val="both"/>
        <w:rPr>
          <w:sz w:val="20"/>
          <w:szCs w:val="20"/>
          <w:lang w:eastAsia="sv-SE"/>
        </w:rPr>
      </w:pPr>
      <w:r>
        <w:rPr>
          <w:sz w:val="20"/>
          <w:szCs w:val="20"/>
          <w:lang w:eastAsia="sv-SE"/>
        </w:rPr>
        <w:br/>
      </w:r>
      <w:r w:rsidR="00397819" w:rsidRPr="00A56945">
        <w:rPr>
          <w:sz w:val="20"/>
          <w:szCs w:val="20"/>
          <w:lang w:eastAsia="sv-SE"/>
        </w:rPr>
        <w:t xml:space="preserve">This contribution </w:t>
      </w:r>
      <w:r w:rsidR="004E746F">
        <w:rPr>
          <w:sz w:val="20"/>
          <w:szCs w:val="20"/>
          <w:lang w:eastAsia="sv-SE"/>
        </w:rPr>
        <w:t xml:space="preserve">provides a discussion </w:t>
      </w:r>
      <w:r w:rsidR="007B1A8A">
        <w:rPr>
          <w:sz w:val="20"/>
          <w:szCs w:val="20"/>
          <w:lang w:eastAsia="sv-SE"/>
        </w:rPr>
        <w:t>on possible network energy saving techniques.</w:t>
      </w:r>
    </w:p>
    <w:p w14:paraId="50208B41" w14:textId="5FE55364" w:rsidR="00146890" w:rsidRPr="00A56945" w:rsidRDefault="007B1A8A" w:rsidP="00F967CB">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60295769" w14:textId="6349EA43" w:rsidR="002F7CDD" w:rsidRDefault="002F7CDD" w:rsidP="002F7CDD">
      <w:pPr>
        <w:rPr>
          <w:sz w:val="20"/>
          <w:szCs w:val="20"/>
          <w:lang w:val="en-GB" w:eastAsia="zh-CN"/>
        </w:rPr>
      </w:pPr>
      <w:r w:rsidRPr="00A56945">
        <w:rPr>
          <w:sz w:val="20"/>
          <w:szCs w:val="20"/>
          <w:lang w:val="en-GB" w:eastAsia="zh-CN"/>
        </w:rPr>
        <w:t>Power consumption for a transceiver can be broken down to</w:t>
      </w:r>
      <w:r w:rsidR="002E36F7" w:rsidRPr="00A56945">
        <w:rPr>
          <w:sz w:val="20"/>
          <w:szCs w:val="20"/>
          <w:lang w:val="en-GB" w:eastAsia="zh-CN"/>
        </w:rPr>
        <w:t xml:space="preserve"> [5]</w:t>
      </w:r>
      <w:r w:rsidRPr="00A56945">
        <w:rPr>
          <w:sz w:val="20"/>
          <w:szCs w:val="20"/>
          <w:lang w:val="en-GB" w:eastAsia="zh-CN"/>
        </w:rPr>
        <w:t>:</w:t>
      </w:r>
    </w:p>
    <w:p w14:paraId="43995C85" w14:textId="2C1E9C7C" w:rsidR="007B1A8A" w:rsidRPr="00A56945" w:rsidRDefault="007B1A8A" w:rsidP="007B1A8A">
      <w:pPr>
        <w:numPr>
          <w:ilvl w:val="0"/>
          <w:numId w:val="14"/>
        </w:numPr>
        <w:spacing w:after="0"/>
        <w:rPr>
          <w:sz w:val="20"/>
          <w:szCs w:val="20"/>
          <w:lang w:val="en-GB" w:eastAsia="zh-CN"/>
        </w:rPr>
      </w:pPr>
      <w:r w:rsidRPr="00A56945">
        <w:rPr>
          <w:sz w:val="20"/>
          <w:szCs w:val="20"/>
          <w:lang w:val="en-GB" w:eastAsia="zh-CN"/>
        </w:rPr>
        <w:t>Power amplifier</w:t>
      </w:r>
      <w:r w:rsidR="00B441F3">
        <w:rPr>
          <w:sz w:val="20"/>
          <w:szCs w:val="20"/>
          <w:lang w:val="en-GB" w:eastAsia="zh-CN"/>
        </w:rPr>
        <w:t>:</w:t>
      </w:r>
      <w:r w:rsidRPr="00A56945">
        <w:rPr>
          <w:sz w:val="20"/>
          <w:szCs w:val="20"/>
          <w:lang w:val="en-GB" w:eastAsia="zh-CN"/>
        </w:rPr>
        <w:t xml:space="preserve"> 57%: an antenna interface, a power amplifier</w:t>
      </w:r>
      <w:r w:rsidR="00B441F3">
        <w:rPr>
          <w:sz w:val="20"/>
          <w:szCs w:val="20"/>
          <w:lang w:val="en-GB" w:eastAsia="zh-CN"/>
        </w:rPr>
        <w:t>.</w:t>
      </w:r>
    </w:p>
    <w:p w14:paraId="6D7F24CB" w14:textId="23121FB2" w:rsidR="007B1A8A" w:rsidRPr="00A56945" w:rsidRDefault="007B1A8A" w:rsidP="007B1A8A">
      <w:pPr>
        <w:numPr>
          <w:ilvl w:val="0"/>
          <w:numId w:val="14"/>
        </w:numPr>
        <w:spacing w:after="0"/>
        <w:rPr>
          <w:sz w:val="20"/>
          <w:szCs w:val="20"/>
          <w:lang w:val="en-GB" w:eastAsia="zh-CN"/>
        </w:rPr>
      </w:pPr>
      <w:r w:rsidRPr="00A56945">
        <w:rPr>
          <w:sz w:val="20"/>
          <w:szCs w:val="20"/>
          <w:lang w:val="en-GB" w:eastAsia="zh-CN"/>
        </w:rPr>
        <w:t>RF: 6%</w:t>
      </w:r>
      <w:r w:rsidR="00B441F3">
        <w:rPr>
          <w:sz w:val="20"/>
          <w:szCs w:val="20"/>
          <w:lang w:val="en-GB" w:eastAsia="zh-CN"/>
        </w:rPr>
        <w:t>:</w:t>
      </w:r>
      <w:r w:rsidRPr="00A56945">
        <w:rPr>
          <w:sz w:val="20"/>
          <w:szCs w:val="20"/>
          <w:lang w:val="en-GB" w:eastAsia="zh-CN"/>
        </w:rPr>
        <w:t xml:space="preserve"> a radio frequency small-signal transceiver section</w:t>
      </w:r>
      <w:r w:rsidR="00B441F3">
        <w:rPr>
          <w:sz w:val="20"/>
          <w:szCs w:val="20"/>
          <w:lang w:val="en-GB" w:eastAsia="zh-CN"/>
        </w:rPr>
        <w:t>.</w:t>
      </w:r>
    </w:p>
    <w:p w14:paraId="41B36EB7" w14:textId="31278145" w:rsidR="007B1A8A" w:rsidRPr="00A56945" w:rsidRDefault="007B1A8A" w:rsidP="007B1A8A">
      <w:pPr>
        <w:numPr>
          <w:ilvl w:val="0"/>
          <w:numId w:val="14"/>
        </w:numPr>
        <w:spacing w:after="0"/>
        <w:rPr>
          <w:sz w:val="20"/>
          <w:szCs w:val="20"/>
          <w:lang w:val="en-GB" w:eastAsia="zh-CN"/>
        </w:rPr>
      </w:pPr>
      <w:r w:rsidRPr="00A56945">
        <w:rPr>
          <w:sz w:val="20"/>
          <w:szCs w:val="20"/>
          <w:lang w:val="en-GB" w:eastAsia="zh-CN"/>
        </w:rPr>
        <w:t>BB: 13%: a baseband interface including a receiver (uplink) and transmitter (downlink) section</w:t>
      </w:r>
      <w:r w:rsidR="00B441F3">
        <w:rPr>
          <w:sz w:val="20"/>
          <w:szCs w:val="20"/>
          <w:lang w:val="en-GB" w:eastAsia="zh-CN"/>
        </w:rPr>
        <w:t>.</w:t>
      </w:r>
    </w:p>
    <w:p w14:paraId="1BAB3CC6" w14:textId="6770D089" w:rsidR="007B1A8A" w:rsidRPr="00A56945" w:rsidRDefault="007B1A8A" w:rsidP="007B1A8A">
      <w:pPr>
        <w:numPr>
          <w:ilvl w:val="0"/>
          <w:numId w:val="14"/>
        </w:numPr>
        <w:spacing w:after="0"/>
        <w:rPr>
          <w:sz w:val="20"/>
          <w:szCs w:val="20"/>
          <w:lang w:val="en-GB" w:eastAsia="zh-CN"/>
        </w:rPr>
      </w:pPr>
      <w:r w:rsidRPr="00A56945">
        <w:rPr>
          <w:sz w:val="20"/>
          <w:szCs w:val="20"/>
          <w:lang w:val="en-GB" w:eastAsia="zh-CN"/>
        </w:rPr>
        <w:t>DC-DC: 6%: a DC-DC power supply</w:t>
      </w:r>
      <w:r w:rsidR="00B441F3">
        <w:rPr>
          <w:sz w:val="20"/>
          <w:szCs w:val="20"/>
          <w:lang w:val="en-GB" w:eastAsia="zh-CN"/>
        </w:rPr>
        <w:t>.</w:t>
      </w:r>
    </w:p>
    <w:p w14:paraId="134726B0" w14:textId="6EA346F3" w:rsidR="007B1A8A" w:rsidRPr="00A56945" w:rsidRDefault="007B1A8A" w:rsidP="007B1A8A">
      <w:pPr>
        <w:numPr>
          <w:ilvl w:val="0"/>
          <w:numId w:val="14"/>
        </w:numPr>
        <w:spacing w:after="0"/>
        <w:rPr>
          <w:sz w:val="20"/>
          <w:szCs w:val="20"/>
          <w:lang w:val="en-GB" w:eastAsia="zh-CN"/>
        </w:rPr>
      </w:pPr>
      <w:bookmarkStart w:id="1" w:name="_Hlk101959013"/>
      <w:r w:rsidRPr="00A56945">
        <w:rPr>
          <w:sz w:val="20"/>
          <w:szCs w:val="20"/>
          <w:lang w:val="en-GB" w:eastAsia="zh-CN"/>
        </w:rPr>
        <w:t>Cooling: 10%: a</w:t>
      </w:r>
      <w:r w:rsidR="00D975A9">
        <w:rPr>
          <w:sz w:val="20"/>
          <w:szCs w:val="20"/>
          <w:lang w:val="en-GB" w:eastAsia="zh-CN"/>
        </w:rPr>
        <w:t xml:space="preserve">n active </w:t>
      </w:r>
      <w:r w:rsidRPr="00A56945">
        <w:rPr>
          <w:sz w:val="20"/>
          <w:szCs w:val="20"/>
          <w:lang w:val="en-GB" w:eastAsia="zh-CN"/>
        </w:rPr>
        <w:t>cooling system and an AC-DC unit for connection to the electrical power grid.</w:t>
      </w:r>
    </w:p>
    <w:p w14:paraId="2BA3EE9A" w14:textId="77777777" w:rsidR="007B1A8A" w:rsidRPr="00A56945" w:rsidRDefault="007B1A8A" w:rsidP="007B1A8A">
      <w:pPr>
        <w:numPr>
          <w:ilvl w:val="0"/>
          <w:numId w:val="14"/>
        </w:numPr>
        <w:spacing w:after="0"/>
        <w:rPr>
          <w:sz w:val="20"/>
          <w:szCs w:val="20"/>
          <w:lang w:val="en-GB" w:eastAsia="zh-CN"/>
        </w:rPr>
      </w:pPr>
      <w:r w:rsidRPr="00A56945">
        <w:rPr>
          <w:sz w:val="20"/>
          <w:szCs w:val="20"/>
          <w:lang w:val="en-GB" w:eastAsia="zh-CN"/>
        </w:rPr>
        <w:t>Main Supply: 8%</w:t>
      </w:r>
    </w:p>
    <w:bookmarkEnd w:id="1"/>
    <w:p w14:paraId="13912BD2" w14:textId="79164A35" w:rsidR="000B42F5" w:rsidRDefault="00905BDC" w:rsidP="002F7CDD">
      <w:pPr>
        <w:rPr>
          <w:sz w:val="20"/>
          <w:szCs w:val="20"/>
          <w:lang w:val="en-GB" w:eastAsia="zh-CN"/>
        </w:rPr>
      </w:pPr>
      <w:r>
        <w:rPr>
          <w:sz w:val="20"/>
          <w:szCs w:val="20"/>
          <w:lang w:val="en-GB" w:eastAsia="zh-CN"/>
        </w:rPr>
        <w:br/>
      </w:r>
      <w:r w:rsidR="00D975A9">
        <w:rPr>
          <w:sz w:val="20"/>
          <w:szCs w:val="20"/>
          <w:lang w:val="en-GB" w:eastAsia="zh-CN"/>
        </w:rPr>
        <w:t xml:space="preserve">Since the PA consumes most of the gNB power, the most efficient way is to turn off the PA completely. However, this results in having the cell as non-discoverable, and turning the cell on after shutting the PA down takes a considerable amount of time. </w:t>
      </w:r>
      <w:r w:rsidR="002F6883">
        <w:rPr>
          <w:sz w:val="20"/>
          <w:szCs w:val="20"/>
          <w:lang w:val="en-GB" w:eastAsia="zh-CN"/>
        </w:rPr>
        <w:t>Therefore</w:t>
      </w:r>
      <w:r w:rsidR="000B42F5">
        <w:rPr>
          <w:sz w:val="20"/>
          <w:szCs w:val="20"/>
          <w:lang w:val="en-GB" w:eastAsia="zh-CN"/>
        </w:rPr>
        <w:t>, this solution should be reserved for cells whose coverage can be compensated by neighbor cells. The neigboring cells should be able to coordinate with each other as to when to wake-up inactive cells. The conditions</w:t>
      </w:r>
      <w:r w:rsidR="00D87AB7">
        <w:rPr>
          <w:sz w:val="20"/>
          <w:szCs w:val="20"/>
          <w:lang w:val="en-GB" w:eastAsia="zh-CN"/>
        </w:rPr>
        <w:t xml:space="preserve"> that trigger wake-up of inactive cells, </w:t>
      </w:r>
      <w:r w:rsidR="000B42F5">
        <w:rPr>
          <w:sz w:val="20"/>
          <w:szCs w:val="20"/>
          <w:lang w:val="en-GB" w:eastAsia="zh-CN"/>
        </w:rPr>
        <w:t xml:space="preserve">e.g., high load </w:t>
      </w:r>
      <w:r w:rsidR="00D87AB7">
        <w:rPr>
          <w:sz w:val="20"/>
          <w:szCs w:val="20"/>
          <w:lang w:val="en-GB" w:eastAsia="zh-CN"/>
        </w:rPr>
        <w:t>detection</w:t>
      </w:r>
      <w:r w:rsidR="000B42F5">
        <w:rPr>
          <w:sz w:val="20"/>
          <w:szCs w:val="20"/>
          <w:lang w:val="en-GB" w:eastAsia="zh-CN"/>
        </w:rPr>
        <w:t>, UE position information, etc.</w:t>
      </w:r>
      <w:r w:rsidR="00D87AB7">
        <w:rPr>
          <w:sz w:val="20"/>
          <w:szCs w:val="20"/>
          <w:lang w:val="en-GB" w:eastAsia="zh-CN"/>
        </w:rPr>
        <w:t>, should be considered.</w:t>
      </w:r>
    </w:p>
    <w:p w14:paraId="307CECE8" w14:textId="32999960" w:rsidR="007B1A8A" w:rsidRPr="00A56945" w:rsidRDefault="00297047" w:rsidP="002F7CDD">
      <w:pPr>
        <w:rPr>
          <w:sz w:val="20"/>
          <w:szCs w:val="20"/>
          <w:lang w:val="en-GB" w:eastAsia="zh-CN"/>
        </w:rPr>
      </w:pPr>
      <w:proofErr w:type="gramStart"/>
      <w:r>
        <w:rPr>
          <w:sz w:val="20"/>
          <w:szCs w:val="20"/>
          <w:lang w:val="en-GB" w:eastAsia="zh-CN"/>
        </w:rPr>
        <w:lastRenderedPageBreak/>
        <w:t>I</w:t>
      </w:r>
      <w:r w:rsidR="005F6BC9">
        <w:rPr>
          <w:sz w:val="20"/>
          <w:szCs w:val="20"/>
          <w:lang w:val="en-GB" w:eastAsia="zh-CN"/>
        </w:rPr>
        <w:t xml:space="preserve">n order </w:t>
      </w:r>
      <w:r w:rsidR="00347761">
        <w:rPr>
          <w:sz w:val="20"/>
          <w:szCs w:val="20"/>
          <w:lang w:val="en-GB" w:eastAsia="zh-CN"/>
        </w:rPr>
        <w:t>to</w:t>
      </w:r>
      <w:proofErr w:type="gramEnd"/>
      <w:r w:rsidR="00347761">
        <w:rPr>
          <w:sz w:val="20"/>
          <w:szCs w:val="20"/>
          <w:lang w:val="en-GB" w:eastAsia="zh-CN"/>
        </w:rPr>
        <w:t xml:space="preserve"> </w:t>
      </w:r>
      <w:r w:rsidR="005F6BC9">
        <w:rPr>
          <w:sz w:val="20"/>
          <w:szCs w:val="20"/>
          <w:lang w:val="en-GB" w:eastAsia="zh-CN"/>
        </w:rPr>
        <w:t>not affect user throughput or latency,</w:t>
      </w:r>
      <w:r w:rsidR="00D975A9">
        <w:rPr>
          <w:sz w:val="20"/>
          <w:szCs w:val="20"/>
          <w:lang w:val="en-GB" w:eastAsia="zh-CN"/>
        </w:rPr>
        <w:t xml:space="preserve"> there is a benefit to also operate </w:t>
      </w:r>
      <w:r w:rsidR="00190550">
        <w:rPr>
          <w:sz w:val="20"/>
          <w:szCs w:val="20"/>
          <w:lang w:val="en-GB" w:eastAsia="zh-CN"/>
        </w:rPr>
        <w:t xml:space="preserve">a cell </w:t>
      </w:r>
      <w:r w:rsidR="00D975A9">
        <w:rPr>
          <w:sz w:val="20"/>
          <w:szCs w:val="20"/>
          <w:lang w:val="en-GB" w:eastAsia="zh-CN"/>
        </w:rPr>
        <w:t xml:space="preserve">in a discontinuous </w:t>
      </w:r>
      <w:r w:rsidR="005F6BC9">
        <w:rPr>
          <w:sz w:val="20"/>
          <w:szCs w:val="20"/>
          <w:lang w:val="en-GB" w:eastAsia="zh-CN"/>
        </w:rPr>
        <w:t xml:space="preserve">network </w:t>
      </w:r>
      <w:r w:rsidR="00D975A9">
        <w:rPr>
          <w:sz w:val="20"/>
          <w:szCs w:val="20"/>
          <w:lang w:val="en-GB" w:eastAsia="zh-CN"/>
        </w:rPr>
        <w:t>availability mode, whereby the cell can be available</w:t>
      </w:r>
      <w:r w:rsidR="007B1A8A">
        <w:rPr>
          <w:sz w:val="20"/>
          <w:szCs w:val="20"/>
          <w:lang w:val="en-GB" w:eastAsia="zh-CN"/>
        </w:rPr>
        <w:t xml:space="preserve"> only for a portion of slots in a radio frame</w:t>
      </w:r>
      <w:r w:rsidR="004661FA">
        <w:rPr>
          <w:sz w:val="20"/>
          <w:szCs w:val="20"/>
          <w:lang w:val="en-GB" w:eastAsia="zh-CN"/>
        </w:rPr>
        <w:t xml:space="preserve"> (e.g.</w:t>
      </w:r>
      <w:r w:rsidR="002E7A1C">
        <w:rPr>
          <w:sz w:val="20"/>
          <w:szCs w:val="20"/>
          <w:lang w:val="en-GB" w:eastAsia="zh-CN"/>
        </w:rPr>
        <w:t xml:space="preserve">, </w:t>
      </w:r>
      <w:r w:rsidR="004661FA">
        <w:rPr>
          <w:sz w:val="20"/>
          <w:szCs w:val="20"/>
          <w:lang w:val="en-GB" w:eastAsia="zh-CN"/>
        </w:rPr>
        <w:t>micro sleep)</w:t>
      </w:r>
      <w:r w:rsidR="007B1A8A">
        <w:rPr>
          <w:sz w:val="20"/>
          <w:szCs w:val="20"/>
          <w:lang w:val="en-GB" w:eastAsia="zh-CN"/>
        </w:rPr>
        <w:t>,</w:t>
      </w:r>
      <w:r w:rsidR="00D975A9">
        <w:rPr>
          <w:sz w:val="20"/>
          <w:szCs w:val="20"/>
          <w:lang w:val="en-GB" w:eastAsia="zh-CN"/>
        </w:rPr>
        <w:t xml:space="preserve"> or</w:t>
      </w:r>
      <w:r w:rsidR="007B1A8A">
        <w:rPr>
          <w:sz w:val="20"/>
          <w:szCs w:val="20"/>
          <w:lang w:val="en-GB" w:eastAsia="zh-CN"/>
        </w:rPr>
        <w:t xml:space="preserve"> in deep sleep </w:t>
      </w:r>
      <w:r w:rsidR="004661FA">
        <w:rPr>
          <w:sz w:val="20"/>
          <w:szCs w:val="20"/>
          <w:lang w:val="en-GB" w:eastAsia="zh-CN"/>
        </w:rPr>
        <w:t>(e.g.</w:t>
      </w:r>
      <w:r w:rsidR="002E7A1C">
        <w:rPr>
          <w:sz w:val="20"/>
          <w:szCs w:val="20"/>
          <w:lang w:val="en-GB" w:eastAsia="zh-CN"/>
        </w:rPr>
        <w:t>,</w:t>
      </w:r>
      <w:r w:rsidR="004661FA">
        <w:rPr>
          <w:sz w:val="20"/>
          <w:szCs w:val="20"/>
          <w:lang w:val="en-GB" w:eastAsia="zh-CN"/>
        </w:rPr>
        <w:t xml:space="preserve"> dormant) </w:t>
      </w:r>
      <w:r w:rsidR="007B1A8A">
        <w:rPr>
          <w:sz w:val="20"/>
          <w:szCs w:val="20"/>
          <w:lang w:val="en-GB" w:eastAsia="zh-CN"/>
        </w:rPr>
        <w:t xml:space="preserve">where the transceiver is assumed to be </w:t>
      </w:r>
      <w:r w:rsidR="004661FA">
        <w:rPr>
          <w:sz w:val="20"/>
          <w:szCs w:val="20"/>
          <w:lang w:val="en-GB" w:eastAsia="zh-CN"/>
        </w:rPr>
        <w:t>not available</w:t>
      </w:r>
      <w:r w:rsidR="007B1A8A">
        <w:rPr>
          <w:sz w:val="20"/>
          <w:szCs w:val="20"/>
          <w:lang w:val="en-GB" w:eastAsia="zh-CN"/>
        </w:rPr>
        <w:t xml:space="preserve"> for much longer periodicities.</w:t>
      </w:r>
    </w:p>
    <w:p w14:paraId="7293907A" w14:textId="086555CF" w:rsidR="007B1A8A" w:rsidRPr="00A56945" w:rsidRDefault="007B1A8A" w:rsidP="007B1A8A">
      <w:pPr>
        <w:rPr>
          <w:b/>
          <w:bCs/>
          <w:i/>
          <w:iCs/>
          <w:sz w:val="20"/>
          <w:szCs w:val="20"/>
          <w:lang w:val="en-GB" w:eastAsia="zh-CN"/>
        </w:rPr>
      </w:pPr>
      <w:r w:rsidRPr="00A56945">
        <w:rPr>
          <w:b/>
          <w:bCs/>
          <w:i/>
          <w:iCs/>
          <w:sz w:val="20"/>
          <w:szCs w:val="20"/>
          <w:lang w:val="en-GB" w:eastAsia="zh-CN"/>
        </w:rPr>
        <w:t>Proposal</w:t>
      </w:r>
      <w:r w:rsidR="00B420D7">
        <w:rPr>
          <w:b/>
          <w:bCs/>
          <w:i/>
          <w:iCs/>
          <w:sz w:val="20"/>
          <w:szCs w:val="20"/>
          <w:lang w:val="en-GB" w:eastAsia="zh-CN"/>
        </w:rPr>
        <w:t xml:space="preserve"> 1</w:t>
      </w:r>
      <w:r w:rsidRPr="00A56945">
        <w:rPr>
          <w:b/>
          <w:bCs/>
          <w:i/>
          <w:iCs/>
          <w:sz w:val="20"/>
          <w:szCs w:val="20"/>
          <w:lang w:val="en-GB" w:eastAsia="zh-CN"/>
        </w:rPr>
        <w:t xml:space="preserve">: </w:t>
      </w:r>
      <w:r w:rsidR="00B420D7">
        <w:rPr>
          <w:b/>
          <w:bCs/>
          <w:i/>
          <w:iCs/>
          <w:sz w:val="20"/>
          <w:szCs w:val="20"/>
          <w:lang w:val="en-GB" w:eastAsia="zh-CN"/>
        </w:rPr>
        <w:t xml:space="preserve">Consider </w:t>
      </w:r>
      <w:r>
        <w:rPr>
          <w:b/>
          <w:bCs/>
          <w:i/>
          <w:iCs/>
          <w:sz w:val="20"/>
          <w:szCs w:val="20"/>
          <w:lang w:val="en-GB" w:eastAsia="zh-CN"/>
        </w:rPr>
        <w:t>the following gNB energy savings states</w:t>
      </w:r>
      <w:r w:rsidR="00B420D7">
        <w:rPr>
          <w:b/>
          <w:bCs/>
          <w:i/>
          <w:iCs/>
          <w:sz w:val="20"/>
          <w:szCs w:val="20"/>
          <w:lang w:val="en-GB" w:eastAsia="zh-CN"/>
        </w:rPr>
        <w:t xml:space="preserve"> in the study</w:t>
      </w:r>
      <w:r>
        <w:rPr>
          <w:b/>
          <w:bCs/>
          <w:i/>
          <w:iCs/>
          <w:sz w:val="20"/>
          <w:szCs w:val="20"/>
          <w:lang w:val="en-GB" w:eastAsia="zh-CN"/>
        </w:rPr>
        <w:t xml:space="preserve">: </w:t>
      </w:r>
      <w:r w:rsidRPr="004E746F">
        <w:rPr>
          <w:b/>
          <w:bCs/>
          <w:sz w:val="20"/>
          <w:szCs w:val="20"/>
          <w:lang w:val="en-GB" w:eastAsia="zh-CN"/>
        </w:rPr>
        <w:t>{</w:t>
      </w:r>
      <w:r w:rsidRPr="004661FA">
        <w:rPr>
          <w:i/>
          <w:iCs/>
          <w:sz w:val="20"/>
          <w:szCs w:val="20"/>
          <w:lang w:val="en-GB" w:eastAsia="zh-CN"/>
        </w:rPr>
        <w:t xml:space="preserve">On, micro sleep, deep sleep, and PA </w:t>
      </w:r>
      <w:r w:rsidR="002E7A1C" w:rsidRPr="004661FA">
        <w:rPr>
          <w:i/>
          <w:iCs/>
          <w:sz w:val="20"/>
          <w:szCs w:val="20"/>
          <w:lang w:val="en-GB" w:eastAsia="zh-CN"/>
        </w:rPr>
        <w:t>off</w:t>
      </w:r>
      <w:r w:rsidR="002E7A1C">
        <w:rPr>
          <w:i/>
          <w:iCs/>
          <w:sz w:val="20"/>
          <w:szCs w:val="20"/>
          <w:lang w:val="en-GB" w:eastAsia="zh-CN"/>
        </w:rPr>
        <w:t>}</w:t>
      </w:r>
    </w:p>
    <w:p w14:paraId="501BCB07" w14:textId="499DD409" w:rsidR="005C1FD5" w:rsidRDefault="004661FA" w:rsidP="00ED6C64">
      <w:pPr>
        <w:rPr>
          <w:sz w:val="20"/>
          <w:szCs w:val="20"/>
          <w:lang w:val="en-GB" w:eastAsia="zh-CN"/>
        </w:rPr>
      </w:pPr>
      <w:r w:rsidRPr="004635DE">
        <w:rPr>
          <w:sz w:val="20"/>
          <w:szCs w:val="20"/>
          <w:lang w:val="en-GB" w:eastAsia="zh-CN"/>
        </w:rPr>
        <w:t xml:space="preserve">Compared to earlier systems, the design of NR is efficient from the perspective of minimizing </w:t>
      </w:r>
      <w:r w:rsidR="004635DE">
        <w:rPr>
          <w:sz w:val="20"/>
          <w:szCs w:val="20"/>
          <w:lang w:val="en-GB" w:eastAsia="zh-CN"/>
        </w:rPr>
        <w:t xml:space="preserve">network </w:t>
      </w:r>
      <w:r w:rsidRPr="004635DE">
        <w:rPr>
          <w:sz w:val="20"/>
          <w:szCs w:val="20"/>
          <w:lang w:val="en-GB" w:eastAsia="zh-CN"/>
        </w:rPr>
        <w:t xml:space="preserve">transmissions </w:t>
      </w:r>
      <w:r w:rsidR="004635DE">
        <w:rPr>
          <w:sz w:val="20"/>
          <w:szCs w:val="20"/>
          <w:lang w:val="en-GB" w:eastAsia="zh-CN"/>
        </w:rPr>
        <w:t xml:space="preserve">of always-on signals </w:t>
      </w:r>
      <w:r w:rsidRPr="004635DE">
        <w:rPr>
          <w:sz w:val="20"/>
          <w:szCs w:val="20"/>
          <w:lang w:val="en-GB" w:eastAsia="zh-CN"/>
        </w:rPr>
        <w:t xml:space="preserve">when there is no data. However, there is still potential for </w:t>
      </w:r>
      <w:r w:rsidR="004635DE">
        <w:rPr>
          <w:sz w:val="20"/>
          <w:szCs w:val="20"/>
          <w:lang w:val="en-GB" w:eastAsia="zh-CN"/>
        </w:rPr>
        <w:t xml:space="preserve">further </w:t>
      </w:r>
      <w:r w:rsidRPr="004635DE">
        <w:rPr>
          <w:sz w:val="20"/>
          <w:szCs w:val="20"/>
          <w:lang w:val="en-GB" w:eastAsia="zh-CN"/>
        </w:rPr>
        <w:t>energy consumption reduction</w:t>
      </w:r>
      <w:r w:rsidR="004635DE" w:rsidRPr="004635DE">
        <w:rPr>
          <w:sz w:val="20"/>
          <w:szCs w:val="20"/>
          <w:lang w:val="en-GB" w:eastAsia="zh-CN"/>
        </w:rPr>
        <w:t xml:space="preserve">, </w:t>
      </w:r>
      <w:r w:rsidR="004635DE">
        <w:rPr>
          <w:sz w:val="20"/>
          <w:szCs w:val="20"/>
          <w:lang w:val="en-GB" w:eastAsia="zh-CN"/>
        </w:rPr>
        <w:t xml:space="preserve">as </w:t>
      </w:r>
      <w:r w:rsidR="004635DE" w:rsidRPr="004635DE">
        <w:rPr>
          <w:sz w:val="20"/>
          <w:szCs w:val="20"/>
          <w:lang w:val="en-GB" w:eastAsia="zh-CN"/>
        </w:rPr>
        <w:t xml:space="preserve">the network still consumes energy when not transmitting </w:t>
      </w:r>
      <w:r w:rsidR="004635DE">
        <w:rPr>
          <w:sz w:val="20"/>
          <w:szCs w:val="20"/>
          <w:lang w:val="en-GB" w:eastAsia="zh-CN"/>
        </w:rPr>
        <w:t>for</w:t>
      </w:r>
      <w:r w:rsidR="004635DE" w:rsidRPr="004635DE">
        <w:rPr>
          <w:sz w:val="20"/>
          <w:szCs w:val="20"/>
          <w:lang w:val="en-GB" w:eastAsia="zh-CN"/>
        </w:rPr>
        <w:t xml:space="preserve"> other activities such as baseband digital </w:t>
      </w:r>
      <w:r w:rsidR="004635DE">
        <w:rPr>
          <w:sz w:val="20"/>
          <w:szCs w:val="20"/>
          <w:lang w:val="en-GB" w:eastAsia="zh-CN"/>
        </w:rPr>
        <w:t xml:space="preserve">beamforming </w:t>
      </w:r>
      <w:r w:rsidR="004635DE" w:rsidRPr="004635DE">
        <w:rPr>
          <w:sz w:val="20"/>
          <w:szCs w:val="20"/>
          <w:lang w:val="en-GB" w:eastAsia="zh-CN"/>
        </w:rPr>
        <w:t xml:space="preserve">processing. Such idle power consumption </w:t>
      </w:r>
      <w:r w:rsidR="004635DE">
        <w:rPr>
          <w:sz w:val="20"/>
          <w:szCs w:val="20"/>
          <w:lang w:val="en-GB" w:eastAsia="zh-CN"/>
        </w:rPr>
        <w:t>can be considerable</w:t>
      </w:r>
      <w:r w:rsidR="004635DE" w:rsidRPr="004635DE">
        <w:rPr>
          <w:sz w:val="20"/>
          <w:szCs w:val="20"/>
          <w:lang w:val="en-GB" w:eastAsia="zh-CN"/>
        </w:rPr>
        <w:t xml:space="preserve"> in dense networks</w:t>
      </w:r>
      <w:r w:rsidR="004635DE">
        <w:rPr>
          <w:sz w:val="20"/>
          <w:szCs w:val="20"/>
          <w:lang w:val="en-GB" w:eastAsia="zh-CN"/>
        </w:rPr>
        <w:t>, e.g.</w:t>
      </w:r>
      <w:r w:rsidR="002E7A1C">
        <w:rPr>
          <w:sz w:val="20"/>
          <w:szCs w:val="20"/>
          <w:lang w:val="en-GB" w:eastAsia="zh-CN"/>
        </w:rPr>
        <w:t>,</w:t>
      </w:r>
      <w:r w:rsidR="004635DE">
        <w:rPr>
          <w:sz w:val="20"/>
          <w:szCs w:val="20"/>
          <w:lang w:val="en-GB" w:eastAsia="zh-CN"/>
        </w:rPr>
        <w:t xml:space="preserve"> during low cell load conditions</w:t>
      </w:r>
      <w:r w:rsidR="004635DE" w:rsidRPr="004635DE">
        <w:rPr>
          <w:sz w:val="20"/>
          <w:szCs w:val="20"/>
          <w:lang w:val="en-GB" w:eastAsia="zh-CN"/>
        </w:rPr>
        <w:t xml:space="preserve">. </w:t>
      </w:r>
      <w:r w:rsidR="004635DE">
        <w:rPr>
          <w:sz w:val="20"/>
          <w:szCs w:val="20"/>
          <w:lang w:val="en-GB" w:eastAsia="zh-CN"/>
        </w:rPr>
        <w:t xml:space="preserve">Network </w:t>
      </w:r>
      <w:r w:rsidR="004635DE" w:rsidRPr="004635DE">
        <w:rPr>
          <w:sz w:val="20"/>
          <w:szCs w:val="20"/>
          <w:lang w:val="en-GB" w:eastAsia="zh-CN"/>
        </w:rPr>
        <w:t>energy consumption c</w:t>
      </w:r>
      <w:r w:rsidR="004635DE">
        <w:rPr>
          <w:sz w:val="20"/>
          <w:szCs w:val="20"/>
          <w:lang w:val="en-GB" w:eastAsia="zh-CN"/>
        </w:rPr>
        <w:t>an therefore</w:t>
      </w:r>
      <w:r w:rsidR="004635DE" w:rsidRPr="004635DE">
        <w:rPr>
          <w:sz w:val="20"/>
          <w:szCs w:val="20"/>
          <w:lang w:val="en-GB" w:eastAsia="zh-CN"/>
        </w:rPr>
        <w:t xml:space="preserve"> be reduced</w:t>
      </w:r>
      <w:r w:rsidR="004635DE">
        <w:rPr>
          <w:sz w:val="20"/>
          <w:szCs w:val="20"/>
          <w:lang w:val="en-GB" w:eastAsia="zh-CN"/>
        </w:rPr>
        <w:t xml:space="preserve"> when the </w:t>
      </w:r>
      <w:r w:rsidR="004635DE" w:rsidRPr="004635DE">
        <w:rPr>
          <w:sz w:val="20"/>
          <w:szCs w:val="20"/>
          <w:lang w:val="en-GB" w:eastAsia="zh-CN"/>
        </w:rPr>
        <w:t xml:space="preserve">network </w:t>
      </w:r>
      <w:r w:rsidR="004635DE">
        <w:rPr>
          <w:sz w:val="20"/>
          <w:szCs w:val="20"/>
          <w:lang w:val="en-GB" w:eastAsia="zh-CN"/>
        </w:rPr>
        <w:t>does not exchange transmissions with the</w:t>
      </w:r>
      <w:r w:rsidR="004635DE" w:rsidRPr="004635DE">
        <w:rPr>
          <w:sz w:val="20"/>
          <w:szCs w:val="20"/>
          <w:lang w:val="en-GB" w:eastAsia="zh-CN"/>
        </w:rPr>
        <w:t xml:space="preserve"> UE.</w:t>
      </w:r>
    </w:p>
    <w:p w14:paraId="1E503E8F" w14:textId="1AD4A6E7" w:rsidR="00607625" w:rsidRDefault="005F6BC9" w:rsidP="00ED6C64">
      <w:pPr>
        <w:rPr>
          <w:sz w:val="20"/>
          <w:szCs w:val="20"/>
          <w:lang w:val="en-GB" w:eastAsia="zh-CN"/>
        </w:rPr>
      </w:pPr>
      <w:r>
        <w:rPr>
          <w:sz w:val="20"/>
          <w:szCs w:val="20"/>
          <w:lang w:val="en-GB" w:eastAsia="zh-CN"/>
        </w:rPr>
        <w:t xml:space="preserve">Depending on cell load and user QoS requirements, it can be more beneficial to operate in micro sleep, deep sleep, or PA off. </w:t>
      </w:r>
      <w:r w:rsidR="001C3229">
        <w:rPr>
          <w:sz w:val="20"/>
          <w:szCs w:val="20"/>
          <w:lang w:val="en-GB" w:eastAsia="zh-CN"/>
        </w:rPr>
        <w:t>In lower cell load conditions</w:t>
      </w:r>
      <w:r w:rsidR="002C2BC4">
        <w:rPr>
          <w:sz w:val="20"/>
          <w:szCs w:val="20"/>
          <w:lang w:val="en-GB" w:eastAsia="zh-CN"/>
        </w:rPr>
        <w:t xml:space="preserve"> and when the UE is not expected to be served with tight latency requirements, it can be more </w:t>
      </w:r>
      <w:r w:rsidR="00607625">
        <w:rPr>
          <w:sz w:val="20"/>
          <w:szCs w:val="20"/>
          <w:lang w:val="en-GB" w:eastAsia="zh-CN"/>
        </w:rPr>
        <w:t xml:space="preserve">energy </w:t>
      </w:r>
      <w:r w:rsidR="002C2BC4">
        <w:rPr>
          <w:sz w:val="20"/>
          <w:szCs w:val="20"/>
          <w:lang w:val="en-GB" w:eastAsia="zh-CN"/>
        </w:rPr>
        <w:t>efficient to turn off the PA for greater energy savings or operate in a dormant/deep sleep state. The network can r</w:t>
      </w:r>
      <w:r w:rsidR="002C2BC4" w:rsidRPr="002C2BC4">
        <w:rPr>
          <w:sz w:val="20"/>
          <w:szCs w:val="20"/>
          <w:lang w:val="en-GB" w:eastAsia="zh-CN"/>
        </w:rPr>
        <w:t xml:space="preserve">ely on macro-cells </w:t>
      </w:r>
      <w:r w:rsidR="002C2BC4">
        <w:rPr>
          <w:sz w:val="20"/>
          <w:szCs w:val="20"/>
          <w:lang w:val="en-GB" w:eastAsia="zh-CN"/>
        </w:rPr>
        <w:t xml:space="preserve">or neighbouring cells </w:t>
      </w:r>
      <w:r w:rsidR="002C2BC4" w:rsidRPr="002C2BC4">
        <w:rPr>
          <w:sz w:val="20"/>
          <w:szCs w:val="20"/>
          <w:lang w:val="en-GB" w:eastAsia="zh-CN"/>
        </w:rPr>
        <w:t>for coverage</w:t>
      </w:r>
      <w:r w:rsidR="002C2BC4">
        <w:rPr>
          <w:sz w:val="20"/>
          <w:szCs w:val="20"/>
          <w:lang w:val="en-GB" w:eastAsia="zh-CN"/>
        </w:rPr>
        <w:t xml:space="preserve"> to compensate for the sleeping/turned off cells</w:t>
      </w:r>
      <w:r w:rsidR="002C2BC4" w:rsidRPr="002C2BC4">
        <w:rPr>
          <w:sz w:val="20"/>
          <w:szCs w:val="20"/>
          <w:lang w:val="en-GB" w:eastAsia="zh-CN"/>
        </w:rPr>
        <w:t xml:space="preserve">. gNBs </w:t>
      </w:r>
      <w:r w:rsidR="002C2BC4">
        <w:rPr>
          <w:sz w:val="20"/>
          <w:szCs w:val="20"/>
          <w:lang w:val="en-GB" w:eastAsia="zh-CN"/>
        </w:rPr>
        <w:t xml:space="preserve">can </w:t>
      </w:r>
      <w:r w:rsidR="002C2BC4" w:rsidRPr="002C2BC4">
        <w:rPr>
          <w:sz w:val="20"/>
          <w:szCs w:val="20"/>
          <w:lang w:val="en-GB" w:eastAsia="zh-CN"/>
        </w:rPr>
        <w:t>combine info including UE measurements, UE assistance info, interference status, load information, proprietary info to make this decision.</w:t>
      </w:r>
      <w:r w:rsidR="00607625">
        <w:rPr>
          <w:sz w:val="20"/>
          <w:szCs w:val="20"/>
          <w:lang w:val="en-GB" w:eastAsia="zh-CN"/>
        </w:rPr>
        <w:t xml:space="preserve"> Conversely, the network can turn on dormant capacity boosting cells upon an increase in cell loads. To make cells in dormant or deep sleep state discoverable, the </w:t>
      </w:r>
      <w:r w:rsidR="00607625" w:rsidRPr="00607625">
        <w:rPr>
          <w:sz w:val="20"/>
          <w:szCs w:val="20"/>
          <w:lang w:val="en-GB" w:eastAsia="zh-CN"/>
        </w:rPr>
        <w:t xml:space="preserve">UE </w:t>
      </w:r>
      <w:r w:rsidR="00607625">
        <w:rPr>
          <w:sz w:val="20"/>
          <w:szCs w:val="20"/>
          <w:lang w:val="en-GB" w:eastAsia="zh-CN"/>
        </w:rPr>
        <w:t xml:space="preserve">should be able to determine that such cells are present, </w:t>
      </w:r>
      <w:proofErr w:type="gramStart"/>
      <w:r w:rsidR="00607625">
        <w:rPr>
          <w:sz w:val="20"/>
          <w:szCs w:val="20"/>
          <w:lang w:val="en-GB" w:eastAsia="zh-CN"/>
        </w:rPr>
        <w:t>e.g.</w:t>
      </w:r>
      <w:proofErr w:type="gramEnd"/>
      <w:r w:rsidR="00607625">
        <w:rPr>
          <w:sz w:val="20"/>
          <w:szCs w:val="20"/>
          <w:lang w:val="en-GB" w:eastAsia="zh-CN"/>
        </w:rPr>
        <w:t xml:space="preserve"> from the detection of a </w:t>
      </w:r>
      <w:r w:rsidR="0036472C">
        <w:rPr>
          <w:sz w:val="20"/>
          <w:szCs w:val="20"/>
          <w:lang w:val="en-GB" w:eastAsia="zh-CN"/>
        </w:rPr>
        <w:t xml:space="preserve">downlink </w:t>
      </w:r>
      <w:r w:rsidR="00607625">
        <w:rPr>
          <w:sz w:val="20"/>
          <w:szCs w:val="20"/>
          <w:lang w:val="en-GB" w:eastAsia="zh-CN"/>
        </w:rPr>
        <w:t>presence signal</w:t>
      </w:r>
      <w:r w:rsidR="0036472C">
        <w:rPr>
          <w:sz w:val="20"/>
          <w:szCs w:val="20"/>
          <w:lang w:val="en-GB" w:eastAsia="zh-CN"/>
        </w:rPr>
        <w:t xml:space="preserve"> or SSB. Further</w:t>
      </w:r>
      <w:r w:rsidR="00607625">
        <w:rPr>
          <w:sz w:val="20"/>
          <w:szCs w:val="20"/>
          <w:lang w:val="en-GB" w:eastAsia="zh-CN"/>
        </w:rPr>
        <w:t xml:space="preserve">, </w:t>
      </w:r>
      <w:r w:rsidR="0036472C">
        <w:rPr>
          <w:sz w:val="20"/>
          <w:szCs w:val="20"/>
          <w:lang w:val="en-GB" w:eastAsia="zh-CN"/>
        </w:rPr>
        <w:t xml:space="preserve">the UE should </w:t>
      </w:r>
      <w:r w:rsidR="00607625" w:rsidRPr="00607625">
        <w:rPr>
          <w:sz w:val="20"/>
          <w:szCs w:val="20"/>
          <w:lang w:val="en-GB" w:eastAsia="zh-CN"/>
        </w:rPr>
        <w:t>perform measurements on</w:t>
      </w:r>
      <w:r w:rsidR="00607625">
        <w:rPr>
          <w:sz w:val="20"/>
          <w:szCs w:val="20"/>
          <w:lang w:val="en-GB" w:eastAsia="zh-CN"/>
        </w:rPr>
        <w:t xml:space="preserve"> such</w:t>
      </w:r>
      <w:r w:rsidR="00607625" w:rsidRPr="00607625">
        <w:rPr>
          <w:sz w:val="20"/>
          <w:szCs w:val="20"/>
          <w:lang w:val="en-GB" w:eastAsia="zh-CN"/>
        </w:rPr>
        <w:t xml:space="preserve"> cell</w:t>
      </w:r>
      <w:r w:rsidR="00607625">
        <w:rPr>
          <w:sz w:val="20"/>
          <w:szCs w:val="20"/>
          <w:lang w:val="en-GB" w:eastAsia="zh-CN"/>
        </w:rPr>
        <w:t>s</w:t>
      </w:r>
      <w:r w:rsidR="00607625" w:rsidRPr="00607625">
        <w:rPr>
          <w:sz w:val="20"/>
          <w:szCs w:val="20"/>
          <w:lang w:val="en-GB" w:eastAsia="zh-CN"/>
        </w:rPr>
        <w:t xml:space="preserve"> and </w:t>
      </w:r>
      <w:r w:rsidR="00607625">
        <w:rPr>
          <w:sz w:val="20"/>
          <w:szCs w:val="20"/>
          <w:lang w:val="en-GB" w:eastAsia="zh-CN"/>
        </w:rPr>
        <w:t>report</w:t>
      </w:r>
      <w:r w:rsidR="0036472C">
        <w:rPr>
          <w:sz w:val="20"/>
          <w:szCs w:val="20"/>
          <w:lang w:val="en-GB" w:eastAsia="zh-CN"/>
        </w:rPr>
        <w:t xml:space="preserve"> these measurements or</w:t>
      </w:r>
      <w:r w:rsidR="00607625">
        <w:rPr>
          <w:sz w:val="20"/>
          <w:szCs w:val="20"/>
          <w:lang w:val="en-GB" w:eastAsia="zh-CN"/>
        </w:rPr>
        <w:t xml:space="preserve"> provid</w:t>
      </w:r>
      <w:r w:rsidR="0036472C">
        <w:rPr>
          <w:sz w:val="20"/>
          <w:szCs w:val="20"/>
          <w:lang w:val="en-GB" w:eastAsia="zh-CN"/>
        </w:rPr>
        <w:t>e UE assistance information to assist the network</w:t>
      </w:r>
      <w:r w:rsidR="0000180D">
        <w:rPr>
          <w:sz w:val="20"/>
          <w:szCs w:val="20"/>
          <w:lang w:val="en-GB" w:eastAsia="zh-CN"/>
        </w:rPr>
        <w:t xml:space="preserve"> in cell (de)-activation decisions.</w:t>
      </w:r>
      <w:r w:rsidR="0036472C">
        <w:rPr>
          <w:sz w:val="20"/>
          <w:szCs w:val="20"/>
          <w:lang w:val="en-GB" w:eastAsia="zh-CN"/>
        </w:rPr>
        <w:t xml:space="preserve">  </w:t>
      </w:r>
    </w:p>
    <w:p w14:paraId="4C766211" w14:textId="67255C2B" w:rsidR="00607625" w:rsidRPr="002C2BC4" w:rsidRDefault="00607625" w:rsidP="00607625">
      <w:pPr>
        <w:rPr>
          <w:b/>
          <w:bCs/>
          <w:i/>
          <w:iCs/>
          <w:sz w:val="20"/>
          <w:szCs w:val="20"/>
          <w:lang w:val="en-GB" w:eastAsia="zh-CN"/>
        </w:rPr>
      </w:pPr>
      <w:r w:rsidRPr="002C2BC4">
        <w:rPr>
          <w:b/>
          <w:bCs/>
          <w:i/>
          <w:iCs/>
          <w:sz w:val="20"/>
          <w:szCs w:val="20"/>
          <w:lang w:val="en-GB" w:eastAsia="zh-CN"/>
        </w:rPr>
        <w:t>Proposal</w:t>
      </w:r>
      <w:r w:rsidR="00B9318F">
        <w:rPr>
          <w:b/>
          <w:bCs/>
          <w:i/>
          <w:iCs/>
          <w:sz w:val="20"/>
          <w:szCs w:val="20"/>
          <w:lang w:val="en-GB" w:eastAsia="zh-CN"/>
        </w:rPr>
        <w:t xml:space="preserve"> </w:t>
      </w:r>
      <w:r w:rsidR="00B420D7">
        <w:rPr>
          <w:b/>
          <w:bCs/>
          <w:i/>
          <w:iCs/>
          <w:sz w:val="20"/>
          <w:szCs w:val="20"/>
          <w:lang w:val="en-GB" w:eastAsia="zh-CN"/>
        </w:rPr>
        <w:t>2</w:t>
      </w:r>
      <w:r w:rsidRPr="002C2BC4">
        <w:rPr>
          <w:b/>
          <w:bCs/>
          <w:i/>
          <w:iCs/>
          <w:sz w:val="20"/>
          <w:szCs w:val="20"/>
          <w:lang w:val="en-GB" w:eastAsia="zh-CN"/>
        </w:rPr>
        <w:t xml:space="preserve">: </w:t>
      </w:r>
      <w:r w:rsidR="00B420D7">
        <w:rPr>
          <w:b/>
          <w:bCs/>
          <w:i/>
          <w:iCs/>
          <w:sz w:val="20"/>
          <w:szCs w:val="20"/>
          <w:lang w:val="en-GB" w:eastAsia="zh-CN"/>
        </w:rPr>
        <w:t>Consider</w:t>
      </w:r>
      <w:r w:rsidR="00B420D7" w:rsidRPr="002C2BC4">
        <w:rPr>
          <w:b/>
          <w:bCs/>
          <w:i/>
          <w:iCs/>
          <w:sz w:val="20"/>
          <w:szCs w:val="20"/>
          <w:lang w:val="en-GB" w:eastAsia="zh-CN"/>
        </w:rPr>
        <w:t xml:space="preserve"> </w:t>
      </w:r>
      <w:r w:rsidRPr="002C2BC4">
        <w:rPr>
          <w:b/>
          <w:bCs/>
          <w:i/>
          <w:iCs/>
          <w:sz w:val="20"/>
          <w:szCs w:val="20"/>
          <w:lang w:val="en-GB" w:eastAsia="zh-CN"/>
        </w:rPr>
        <w:t xml:space="preserve">techniques </w:t>
      </w:r>
      <w:r>
        <w:rPr>
          <w:b/>
          <w:bCs/>
          <w:i/>
          <w:iCs/>
          <w:sz w:val="20"/>
          <w:szCs w:val="20"/>
          <w:lang w:val="en-GB" w:eastAsia="zh-CN"/>
        </w:rPr>
        <w:t xml:space="preserve">to allow discovery </w:t>
      </w:r>
      <w:r w:rsidR="0000180D">
        <w:rPr>
          <w:b/>
          <w:bCs/>
          <w:i/>
          <w:iCs/>
          <w:sz w:val="20"/>
          <w:szCs w:val="20"/>
          <w:lang w:val="en-GB" w:eastAsia="zh-CN"/>
        </w:rPr>
        <w:t xml:space="preserve">and measurement </w:t>
      </w:r>
      <w:r>
        <w:rPr>
          <w:b/>
          <w:bCs/>
          <w:i/>
          <w:iCs/>
          <w:sz w:val="20"/>
          <w:szCs w:val="20"/>
          <w:lang w:val="en-GB" w:eastAsia="zh-CN"/>
        </w:rPr>
        <w:t>of cells in deep sleep or dormant states</w:t>
      </w:r>
      <w:r w:rsidRPr="002C2BC4">
        <w:rPr>
          <w:b/>
          <w:bCs/>
          <w:i/>
          <w:iCs/>
          <w:sz w:val="20"/>
          <w:szCs w:val="20"/>
          <w:lang w:val="en-GB" w:eastAsia="zh-CN"/>
        </w:rPr>
        <w:t>.</w:t>
      </w:r>
    </w:p>
    <w:p w14:paraId="67858984" w14:textId="46DC4725" w:rsidR="0000180D" w:rsidRDefault="0000180D" w:rsidP="0000180D">
      <w:pPr>
        <w:rPr>
          <w:sz w:val="20"/>
          <w:szCs w:val="20"/>
          <w:lang w:val="en-GB" w:eastAsia="zh-CN"/>
        </w:rPr>
      </w:pPr>
      <w:r>
        <w:rPr>
          <w:sz w:val="20"/>
          <w:szCs w:val="20"/>
          <w:lang w:val="en-GB" w:eastAsia="zh-CN"/>
        </w:rPr>
        <w:t xml:space="preserve">When the UE requires larger </w:t>
      </w:r>
      <w:r w:rsidR="009F0327">
        <w:rPr>
          <w:sz w:val="20"/>
          <w:szCs w:val="20"/>
          <w:lang w:val="en-GB" w:eastAsia="zh-CN"/>
        </w:rPr>
        <w:t>throughput</w:t>
      </w:r>
      <w:r>
        <w:rPr>
          <w:sz w:val="20"/>
          <w:szCs w:val="20"/>
          <w:lang w:val="en-GB" w:eastAsia="zh-CN"/>
        </w:rPr>
        <w:t xml:space="preserve"> or lower latency, it can be more efficient to keep the PA on and operate the cell in sleep mode. The typical uplink resources for data or UCI transmissions configured may be overprovisioned when it comes to energy savings, as the portion of time used for blind detection of uplink transmissions can be considerable at lower cell loads. It can thus be useful to use techniques that allow </w:t>
      </w:r>
      <w:r w:rsidR="00407AD8" w:rsidRPr="00407AD8">
        <w:rPr>
          <w:sz w:val="20"/>
          <w:szCs w:val="20"/>
          <w:lang w:val="en-GB" w:eastAsia="zh-CN"/>
        </w:rPr>
        <w:t xml:space="preserve">dynamic or semi-static </w:t>
      </w:r>
      <w:r>
        <w:rPr>
          <w:sz w:val="20"/>
          <w:szCs w:val="20"/>
          <w:lang w:val="en-GB" w:eastAsia="zh-CN"/>
        </w:rPr>
        <w:t>adaptation of uplink and downlink resources in response to the UE traffic requirements, i.e.</w:t>
      </w:r>
      <w:r w:rsidR="002E7A1C">
        <w:rPr>
          <w:sz w:val="20"/>
          <w:szCs w:val="20"/>
          <w:lang w:val="en-GB" w:eastAsia="zh-CN"/>
        </w:rPr>
        <w:t>,</w:t>
      </w:r>
      <w:r>
        <w:rPr>
          <w:sz w:val="20"/>
          <w:szCs w:val="20"/>
          <w:lang w:val="en-GB" w:eastAsia="zh-CN"/>
        </w:rPr>
        <w:t xml:space="preserve"> in the micro sleep energy saving state. </w:t>
      </w:r>
      <w:r w:rsidR="006074C9">
        <w:rPr>
          <w:sz w:val="20"/>
          <w:szCs w:val="20"/>
          <w:lang w:val="en-GB" w:eastAsia="zh-CN"/>
        </w:rPr>
        <w:t xml:space="preserve">In this case, when resource utilization is sufficiently low, power consumption may be dynamically adapted based on transmit and receive traffic patterns. </w:t>
      </w:r>
      <w:r>
        <w:rPr>
          <w:sz w:val="20"/>
          <w:szCs w:val="20"/>
          <w:lang w:val="en-GB" w:eastAsia="zh-CN"/>
        </w:rPr>
        <w:t>The UE may for example signal the intent for such adaptation to ensure the latency of uplink transmissions are met.</w:t>
      </w:r>
    </w:p>
    <w:p w14:paraId="08F9849E" w14:textId="3F816052" w:rsidR="0000180D" w:rsidRDefault="0000180D" w:rsidP="0000180D">
      <w:pPr>
        <w:rPr>
          <w:b/>
          <w:bCs/>
          <w:i/>
          <w:iCs/>
          <w:sz w:val="20"/>
          <w:szCs w:val="20"/>
          <w:lang w:val="en-GB" w:eastAsia="zh-CN"/>
        </w:rPr>
      </w:pPr>
      <w:r w:rsidRPr="002C2BC4">
        <w:rPr>
          <w:b/>
          <w:bCs/>
          <w:i/>
          <w:iCs/>
          <w:sz w:val="20"/>
          <w:szCs w:val="20"/>
          <w:lang w:val="en-GB" w:eastAsia="zh-CN"/>
        </w:rPr>
        <w:t>Proposal</w:t>
      </w:r>
      <w:r w:rsidR="00B9318F">
        <w:rPr>
          <w:b/>
          <w:bCs/>
          <w:i/>
          <w:iCs/>
          <w:sz w:val="20"/>
          <w:szCs w:val="20"/>
          <w:lang w:val="en-GB" w:eastAsia="zh-CN"/>
        </w:rPr>
        <w:t xml:space="preserve"> </w:t>
      </w:r>
      <w:r w:rsidR="002E02C2">
        <w:rPr>
          <w:b/>
          <w:bCs/>
          <w:i/>
          <w:iCs/>
          <w:sz w:val="20"/>
          <w:szCs w:val="20"/>
          <w:lang w:val="en-GB" w:eastAsia="zh-CN"/>
        </w:rPr>
        <w:t>3</w:t>
      </w:r>
      <w:r w:rsidRPr="002C2BC4">
        <w:rPr>
          <w:b/>
          <w:bCs/>
          <w:i/>
          <w:iCs/>
          <w:sz w:val="20"/>
          <w:szCs w:val="20"/>
          <w:lang w:val="en-GB" w:eastAsia="zh-CN"/>
        </w:rPr>
        <w:t xml:space="preserve">: </w:t>
      </w:r>
      <w:r w:rsidR="00B420D7">
        <w:rPr>
          <w:b/>
          <w:bCs/>
          <w:i/>
          <w:iCs/>
          <w:sz w:val="20"/>
          <w:szCs w:val="20"/>
          <w:lang w:val="en-GB" w:eastAsia="zh-CN"/>
        </w:rPr>
        <w:t>Consider</w:t>
      </w:r>
      <w:r w:rsidR="00B420D7" w:rsidRPr="002C2BC4">
        <w:rPr>
          <w:b/>
          <w:bCs/>
          <w:i/>
          <w:iCs/>
          <w:sz w:val="20"/>
          <w:szCs w:val="20"/>
          <w:lang w:val="en-GB" w:eastAsia="zh-CN"/>
        </w:rPr>
        <w:t xml:space="preserve"> </w:t>
      </w:r>
      <w:r w:rsidRPr="002C2BC4">
        <w:rPr>
          <w:b/>
          <w:bCs/>
          <w:i/>
          <w:iCs/>
          <w:sz w:val="20"/>
          <w:szCs w:val="20"/>
          <w:lang w:val="en-GB" w:eastAsia="zh-CN"/>
        </w:rPr>
        <w:t>techniques that allow adaptation of transmission and receptions resources at different granularities</w:t>
      </w:r>
      <w:r>
        <w:rPr>
          <w:b/>
          <w:bCs/>
          <w:i/>
          <w:iCs/>
          <w:sz w:val="20"/>
          <w:szCs w:val="20"/>
          <w:lang w:val="en-GB" w:eastAsia="zh-CN"/>
        </w:rPr>
        <w:t xml:space="preserve"> in the time domain for the micro-sleep state</w:t>
      </w:r>
      <w:r w:rsidRPr="002C2BC4">
        <w:rPr>
          <w:b/>
          <w:bCs/>
          <w:i/>
          <w:iCs/>
          <w:sz w:val="20"/>
          <w:szCs w:val="20"/>
          <w:lang w:val="en-GB" w:eastAsia="zh-CN"/>
        </w:rPr>
        <w:t>.</w:t>
      </w:r>
    </w:p>
    <w:p w14:paraId="6E1C1133" w14:textId="662C0275" w:rsidR="003431C0" w:rsidRDefault="0000180D" w:rsidP="003431C0">
      <w:pPr>
        <w:rPr>
          <w:b/>
          <w:bCs/>
          <w:i/>
          <w:iCs/>
          <w:sz w:val="20"/>
          <w:szCs w:val="20"/>
          <w:lang w:val="en-GB" w:eastAsia="zh-CN"/>
        </w:rPr>
      </w:pPr>
      <w:r>
        <w:rPr>
          <w:sz w:val="20"/>
          <w:szCs w:val="20"/>
          <w:lang w:val="en-GB" w:eastAsia="zh-CN"/>
        </w:rPr>
        <w:t>For capacity boosting cells operating in FR2 or with mmWave MIMO, the number of active antenna chains/elements or TRPs can be adapted dynamically to the service requirements of the served UEs, e.g.</w:t>
      </w:r>
      <w:r w:rsidR="002E7A1C">
        <w:rPr>
          <w:sz w:val="20"/>
          <w:szCs w:val="20"/>
          <w:lang w:val="en-GB" w:eastAsia="zh-CN"/>
        </w:rPr>
        <w:t>,</w:t>
      </w:r>
      <w:r>
        <w:rPr>
          <w:sz w:val="20"/>
          <w:szCs w:val="20"/>
          <w:lang w:val="en-GB" w:eastAsia="zh-CN"/>
        </w:rPr>
        <w:t xml:space="preserve"> when the UE does not require larger </w:t>
      </w:r>
      <w:r w:rsidR="009F0327">
        <w:rPr>
          <w:sz w:val="20"/>
          <w:szCs w:val="20"/>
          <w:lang w:val="en-GB" w:eastAsia="zh-CN"/>
        </w:rPr>
        <w:t>throughput</w:t>
      </w:r>
      <w:r>
        <w:rPr>
          <w:sz w:val="20"/>
          <w:szCs w:val="20"/>
          <w:lang w:val="en-GB" w:eastAsia="zh-CN"/>
        </w:rPr>
        <w:t xml:space="preserve">. </w:t>
      </w:r>
      <w:r w:rsidR="009F0327">
        <w:rPr>
          <w:sz w:val="20"/>
          <w:szCs w:val="20"/>
          <w:lang w:val="en-GB" w:eastAsia="zh-CN"/>
        </w:rPr>
        <w:t>Further, operating bandwidth can be quite large in FR2 and may not be needed at lower cell loads. It is therefore useful to also support adaptation techniques in the spatial and frequency domains, i.e.</w:t>
      </w:r>
      <w:r w:rsidR="002E7A1C">
        <w:rPr>
          <w:sz w:val="20"/>
          <w:szCs w:val="20"/>
          <w:lang w:val="en-GB" w:eastAsia="zh-CN"/>
        </w:rPr>
        <w:t>,</w:t>
      </w:r>
      <w:r w:rsidR="009F0327">
        <w:rPr>
          <w:sz w:val="20"/>
          <w:szCs w:val="20"/>
          <w:lang w:val="en-GB" w:eastAsia="zh-CN"/>
        </w:rPr>
        <w:t xml:space="preserve"> for cells in the micro sleep energy saving state.</w:t>
      </w:r>
      <w:r w:rsidR="003431C0">
        <w:rPr>
          <w:sz w:val="20"/>
          <w:szCs w:val="20"/>
          <w:lang w:val="en-GB" w:eastAsia="zh-CN"/>
        </w:rPr>
        <w:t xml:space="preserve"> </w:t>
      </w:r>
      <w:r w:rsidR="003431C0" w:rsidRPr="00BD79CC">
        <w:rPr>
          <w:sz w:val="20"/>
          <w:szCs w:val="20"/>
          <w:lang w:val="en-GB" w:eastAsia="zh-CN"/>
        </w:rPr>
        <w:t>In addition, transmission power can also be optimized in combination with time and frequency domain adaptations.</w:t>
      </w:r>
      <w:r w:rsidR="003431C0">
        <w:rPr>
          <w:b/>
          <w:bCs/>
          <w:i/>
          <w:iCs/>
          <w:sz w:val="20"/>
          <w:szCs w:val="20"/>
          <w:lang w:val="en-GB" w:eastAsia="zh-CN"/>
        </w:rPr>
        <w:t xml:space="preserve"> </w:t>
      </w:r>
    </w:p>
    <w:p w14:paraId="2DAD02F4" w14:textId="5CA0BBFB" w:rsidR="009F0327" w:rsidRPr="009F0327" w:rsidRDefault="009F0327" w:rsidP="00ED6C64">
      <w:pPr>
        <w:rPr>
          <w:b/>
          <w:bCs/>
          <w:i/>
          <w:iCs/>
          <w:sz w:val="20"/>
          <w:szCs w:val="20"/>
          <w:lang w:val="en-GB" w:eastAsia="zh-CN"/>
        </w:rPr>
      </w:pPr>
      <w:r w:rsidRPr="002C2BC4">
        <w:rPr>
          <w:b/>
          <w:bCs/>
          <w:i/>
          <w:iCs/>
          <w:sz w:val="20"/>
          <w:szCs w:val="20"/>
          <w:lang w:val="en-GB" w:eastAsia="zh-CN"/>
        </w:rPr>
        <w:t>Proposal</w:t>
      </w:r>
      <w:r w:rsidR="00B9318F">
        <w:rPr>
          <w:b/>
          <w:bCs/>
          <w:i/>
          <w:iCs/>
          <w:sz w:val="20"/>
          <w:szCs w:val="20"/>
          <w:lang w:val="en-GB" w:eastAsia="zh-CN"/>
        </w:rPr>
        <w:t xml:space="preserve"> </w:t>
      </w:r>
      <w:r w:rsidR="002E02C2">
        <w:rPr>
          <w:b/>
          <w:bCs/>
          <w:i/>
          <w:iCs/>
          <w:sz w:val="20"/>
          <w:szCs w:val="20"/>
          <w:lang w:val="en-GB" w:eastAsia="zh-CN"/>
        </w:rPr>
        <w:t>4</w:t>
      </w:r>
      <w:r w:rsidRPr="002C2BC4">
        <w:rPr>
          <w:b/>
          <w:bCs/>
          <w:i/>
          <w:iCs/>
          <w:sz w:val="20"/>
          <w:szCs w:val="20"/>
          <w:lang w:val="en-GB" w:eastAsia="zh-CN"/>
        </w:rPr>
        <w:t xml:space="preserve">: </w:t>
      </w:r>
      <w:r w:rsidR="00B420D7">
        <w:rPr>
          <w:b/>
          <w:bCs/>
          <w:i/>
          <w:iCs/>
          <w:sz w:val="20"/>
          <w:szCs w:val="20"/>
          <w:lang w:val="en-GB" w:eastAsia="zh-CN"/>
        </w:rPr>
        <w:t>Consider</w:t>
      </w:r>
      <w:r w:rsidR="00B420D7" w:rsidRPr="002C2BC4">
        <w:rPr>
          <w:b/>
          <w:bCs/>
          <w:i/>
          <w:iCs/>
          <w:sz w:val="20"/>
          <w:szCs w:val="20"/>
          <w:lang w:val="en-GB" w:eastAsia="zh-CN"/>
        </w:rPr>
        <w:t xml:space="preserve"> </w:t>
      </w:r>
      <w:r w:rsidRPr="002C2BC4">
        <w:rPr>
          <w:b/>
          <w:bCs/>
          <w:i/>
          <w:iCs/>
          <w:sz w:val="20"/>
          <w:szCs w:val="20"/>
          <w:lang w:val="en-GB" w:eastAsia="zh-CN"/>
        </w:rPr>
        <w:t xml:space="preserve">techniques that allow adaptation </w:t>
      </w:r>
      <w:r>
        <w:rPr>
          <w:b/>
          <w:bCs/>
          <w:i/>
          <w:iCs/>
          <w:sz w:val="20"/>
          <w:szCs w:val="20"/>
          <w:lang w:val="en-GB" w:eastAsia="zh-CN"/>
        </w:rPr>
        <w:t>of available network resources in the frequency</w:t>
      </w:r>
      <w:r w:rsidR="003431C0">
        <w:rPr>
          <w:b/>
          <w:bCs/>
          <w:i/>
          <w:iCs/>
          <w:sz w:val="20"/>
          <w:szCs w:val="20"/>
          <w:lang w:val="en-GB" w:eastAsia="zh-CN"/>
        </w:rPr>
        <w:t>,</w:t>
      </w:r>
      <w:r w:rsidR="008D4772">
        <w:rPr>
          <w:b/>
          <w:bCs/>
          <w:i/>
          <w:iCs/>
          <w:sz w:val="20"/>
          <w:szCs w:val="20"/>
          <w:lang w:val="en-GB" w:eastAsia="zh-CN"/>
        </w:rPr>
        <w:t xml:space="preserve"> </w:t>
      </w:r>
      <w:r>
        <w:rPr>
          <w:b/>
          <w:bCs/>
          <w:i/>
          <w:iCs/>
          <w:sz w:val="20"/>
          <w:szCs w:val="20"/>
          <w:lang w:val="en-GB" w:eastAsia="zh-CN"/>
        </w:rPr>
        <w:t>spatial</w:t>
      </w:r>
      <w:r w:rsidR="003431C0">
        <w:rPr>
          <w:b/>
          <w:bCs/>
          <w:i/>
          <w:iCs/>
          <w:sz w:val="20"/>
          <w:szCs w:val="20"/>
          <w:lang w:val="en-GB" w:eastAsia="zh-CN"/>
        </w:rPr>
        <w:t>, and power</w:t>
      </w:r>
      <w:r w:rsidR="008D4772">
        <w:rPr>
          <w:b/>
          <w:bCs/>
          <w:i/>
          <w:iCs/>
          <w:sz w:val="20"/>
          <w:szCs w:val="20"/>
          <w:lang w:val="en-GB" w:eastAsia="zh-CN"/>
        </w:rPr>
        <w:t xml:space="preserve"> </w:t>
      </w:r>
      <w:r>
        <w:rPr>
          <w:b/>
          <w:bCs/>
          <w:i/>
          <w:iCs/>
          <w:sz w:val="20"/>
          <w:szCs w:val="20"/>
          <w:lang w:val="en-GB" w:eastAsia="zh-CN"/>
        </w:rPr>
        <w:t>domains for the micro-sleep state</w:t>
      </w:r>
      <w:r w:rsidRPr="002C2BC4">
        <w:rPr>
          <w:b/>
          <w:bCs/>
          <w:i/>
          <w:iCs/>
          <w:sz w:val="20"/>
          <w:szCs w:val="20"/>
          <w:lang w:val="en-GB" w:eastAsia="zh-CN"/>
        </w:rPr>
        <w:t>.</w:t>
      </w:r>
    </w:p>
    <w:p w14:paraId="5EDD254A" w14:textId="513DEE7D" w:rsidR="000E7C09" w:rsidRPr="00A56945" w:rsidRDefault="000A5764" w:rsidP="001029A1">
      <w:pPr>
        <w:pStyle w:val="Heading1"/>
        <w:rPr>
          <w:rFonts w:ascii="Times New Roman" w:hAnsi="Times New Roman"/>
          <w:szCs w:val="32"/>
          <w:lang w:val="en-US"/>
        </w:rPr>
      </w:pPr>
      <w:r w:rsidRPr="00A56945">
        <w:rPr>
          <w:rFonts w:ascii="Times New Roman" w:hAnsi="Times New Roman"/>
          <w:szCs w:val="32"/>
        </w:rPr>
        <w:t>Conclusion</w:t>
      </w:r>
      <w:r w:rsidR="000E7C09" w:rsidRPr="00A56945">
        <w:rPr>
          <w:rFonts w:ascii="Times New Roman" w:hAnsi="Times New Roman"/>
          <w:i/>
          <w:sz w:val="20"/>
          <w:szCs w:val="20"/>
        </w:rPr>
        <w:t>.</w:t>
      </w:r>
    </w:p>
    <w:p w14:paraId="12AB4EC9" w14:textId="63A6FA86" w:rsidR="00107BFB" w:rsidRPr="00A56945" w:rsidRDefault="00040236" w:rsidP="00107BFB">
      <w:pPr>
        <w:jc w:val="both"/>
        <w:rPr>
          <w:sz w:val="20"/>
          <w:szCs w:val="20"/>
        </w:rPr>
      </w:pPr>
      <w:r w:rsidRPr="00A56945">
        <w:rPr>
          <w:sz w:val="20"/>
          <w:szCs w:val="20"/>
        </w:rPr>
        <w:t>This contribution</w:t>
      </w:r>
      <w:r w:rsidR="00107BFB" w:rsidRPr="00A56945">
        <w:rPr>
          <w:sz w:val="20"/>
          <w:szCs w:val="20"/>
        </w:rPr>
        <w:t xml:space="preserve"> proposed the following</w:t>
      </w:r>
      <w:r w:rsidR="0060226F">
        <w:rPr>
          <w:sz w:val="20"/>
          <w:szCs w:val="20"/>
        </w:rPr>
        <w:t xml:space="preserve"> for network energy savings:</w:t>
      </w:r>
    </w:p>
    <w:p w14:paraId="35A8B0ED" w14:textId="463777E8" w:rsidR="002E02C2" w:rsidRPr="00A56945" w:rsidRDefault="002E02C2" w:rsidP="002E02C2">
      <w:pPr>
        <w:rPr>
          <w:b/>
          <w:bCs/>
          <w:i/>
          <w:iCs/>
          <w:sz w:val="20"/>
          <w:szCs w:val="20"/>
          <w:lang w:val="en-GB" w:eastAsia="zh-CN"/>
        </w:rPr>
      </w:pPr>
      <w:r w:rsidRPr="00A56945">
        <w:rPr>
          <w:b/>
          <w:bCs/>
          <w:i/>
          <w:iCs/>
          <w:sz w:val="20"/>
          <w:szCs w:val="20"/>
          <w:lang w:val="en-GB" w:eastAsia="zh-CN"/>
        </w:rPr>
        <w:t>Proposal</w:t>
      </w:r>
      <w:r>
        <w:rPr>
          <w:b/>
          <w:bCs/>
          <w:i/>
          <w:iCs/>
          <w:sz w:val="20"/>
          <w:szCs w:val="20"/>
          <w:lang w:val="en-GB" w:eastAsia="zh-CN"/>
        </w:rPr>
        <w:t xml:space="preserve"> 1</w:t>
      </w:r>
      <w:r w:rsidRPr="00A56945">
        <w:rPr>
          <w:b/>
          <w:bCs/>
          <w:i/>
          <w:iCs/>
          <w:sz w:val="20"/>
          <w:szCs w:val="20"/>
          <w:lang w:val="en-GB" w:eastAsia="zh-CN"/>
        </w:rPr>
        <w:t xml:space="preserve">: </w:t>
      </w:r>
      <w:r>
        <w:rPr>
          <w:b/>
          <w:bCs/>
          <w:i/>
          <w:iCs/>
          <w:sz w:val="20"/>
          <w:szCs w:val="20"/>
          <w:lang w:val="en-GB" w:eastAsia="zh-CN"/>
        </w:rPr>
        <w:t xml:space="preserve">Consider the following gNB energy savings states in the study: </w:t>
      </w:r>
      <w:r w:rsidRPr="004E746F">
        <w:rPr>
          <w:b/>
          <w:bCs/>
          <w:sz w:val="20"/>
          <w:szCs w:val="20"/>
          <w:lang w:val="en-GB" w:eastAsia="zh-CN"/>
        </w:rPr>
        <w:t>{</w:t>
      </w:r>
      <w:r w:rsidRPr="004661FA">
        <w:rPr>
          <w:i/>
          <w:iCs/>
          <w:sz w:val="20"/>
          <w:szCs w:val="20"/>
          <w:lang w:val="en-GB" w:eastAsia="zh-CN"/>
        </w:rPr>
        <w:t xml:space="preserve">On, micro sleep, deep sleep, and PA </w:t>
      </w:r>
      <w:r w:rsidR="002E7A1C" w:rsidRPr="004661FA">
        <w:rPr>
          <w:i/>
          <w:iCs/>
          <w:sz w:val="20"/>
          <w:szCs w:val="20"/>
          <w:lang w:val="en-GB" w:eastAsia="zh-CN"/>
        </w:rPr>
        <w:t>off</w:t>
      </w:r>
      <w:r w:rsidR="002E7A1C">
        <w:rPr>
          <w:i/>
          <w:iCs/>
          <w:sz w:val="20"/>
          <w:szCs w:val="20"/>
          <w:lang w:val="en-GB" w:eastAsia="zh-CN"/>
        </w:rPr>
        <w:t>}</w:t>
      </w:r>
    </w:p>
    <w:p w14:paraId="23983E34" w14:textId="77777777" w:rsidR="002E02C2" w:rsidRPr="002C2BC4" w:rsidRDefault="002E02C2" w:rsidP="002E02C2">
      <w:pPr>
        <w:rPr>
          <w:b/>
          <w:bCs/>
          <w:i/>
          <w:iCs/>
          <w:sz w:val="20"/>
          <w:szCs w:val="20"/>
          <w:lang w:val="en-GB" w:eastAsia="zh-CN"/>
        </w:rPr>
      </w:pPr>
      <w:r w:rsidRPr="002C2BC4">
        <w:rPr>
          <w:b/>
          <w:bCs/>
          <w:i/>
          <w:iCs/>
          <w:sz w:val="20"/>
          <w:szCs w:val="20"/>
          <w:lang w:val="en-GB" w:eastAsia="zh-CN"/>
        </w:rPr>
        <w:t>Proposal</w:t>
      </w:r>
      <w:r>
        <w:rPr>
          <w:b/>
          <w:bCs/>
          <w:i/>
          <w:iCs/>
          <w:sz w:val="20"/>
          <w:szCs w:val="20"/>
          <w:lang w:val="en-GB" w:eastAsia="zh-CN"/>
        </w:rPr>
        <w:t xml:space="preserve"> 2</w:t>
      </w:r>
      <w:r w:rsidRPr="002C2BC4">
        <w:rPr>
          <w:b/>
          <w:bCs/>
          <w:i/>
          <w:iCs/>
          <w:sz w:val="20"/>
          <w:szCs w:val="20"/>
          <w:lang w:val="en-GB" w:eastAsia="zh-CN"/>
        </w:rPr>
        <w:t xml:space="preserve">: </w:t>
      </w:r>
      <w:r>
        <w:rPr>
          <w:b/>
          <w:bCs/>
          <w:i/>
          <w:iCs/>
          <w:sz w:val="20"/>
          <w:szCs w:val="20"/>
          <w:lang w:val="en-GB" w:eastAsia="zh-CN"/>
        </w:rPr>
        <w:t>Consider</w:t>
      </w:r>
      <w:r w:rsidRPr="002C2BC4">
        <w:rPr>
          <w:b/>
          <w:bCs/>
          <w:i/>
          <w:iCs/>
          <w:sz w:val="20"/>
          <w:szCs w:val="20"/>
          <w:lang w:val="en-GB" w:eastAsia="zh-CN"/>
        </w:rPr>
        <w:t xml:space="preserve"> techniques </w:t>
      </w:r>
      <w:r>
        <w:rPr>
          <w:b/>
          <w:bCs/>
          <w:i/>
          <w:iCs/>
          <w:sz w:val="20"/>
          <w:szCs w:val="20"/>
          <w:lang w:val="en-GB" w:eastAsia="zh-CN"/>
        </w:rPr>
        <w:t>to allow discovery and measurement of cells in deep sleep or dormant states</w:t>
      </w:r>
      <w:r w:rsidRPr="002C2BC4">
        <w:rPr>
          <w:b/>
          <w:bCs/>
          <w:i/>
          <w:iCs/>
          <w:sz w:val="20"/>
          <w:szCs w:val="20"/>
          <w:lang w:val="en-GB" w:eastAsia="zh-CN"/>
        </w:rPr>
        <w:t>.</w:t>
      </w:r>
    </w:p>
    <w:p w14:paraId="22971D05" w14:textId="77777777" w:rsidR="002E02C2" w:rsidRDefault="002E02C2" w:rsidP="002E02C2">
      <w:pPr>
        <w:rPr>
          <w:b/>
          <w:bCs/>
          <w:i/>
          <w:iCs/>
          <w:sz w:val="20"/>
          <w:szCs w:val="20"/>
          <w:lang w:val="en-GB" w:eastAsia="zh-CN"/>
        </w:rPr>
      </w:pPr>
      <w:r w:rsidRPr="002C2BC4">
        <w:rPr>
          <w:b/>
          <w:bCs/>
          <w:i/>
          <w:iCs/>
          <w:sz w:val="20"/>
          <w:szCs w:val="20"/>
          <w:lang w:val="en-GB" w:eastAsia="zh-CN"/>
        </w:rPr>
        <w:t>Proposal</w:t>
      </w:r>
      <w:r>
        <w:rPr>
          <w:b/>
          <w:bCs/>
          <w:i/>
          <w:iCs/>
          <w:sz w:val="20"/>
          <w:szCs w:val="20"/>
          <w:lang w:val="en-GB" w:eastAsia="zh-CN"/>
        </w:rPr>
        <w:t xml:space="preserve"> 3</w:t>
      </w:r>
      <w:r w:rsidRPr="002C2BC4">
        <w:rPr>
          <w:b/>
          <w:bCs/>
          <w:i/>
          <w:iCs/>
          <w:sz w:val="20"/>
          <w:szCs w:val="20"/>
          <w:lang w:val="en-GB" w:eastAsia="zh-CN"/>
        </w:rPr>
        <w:t xml:space="preserve">: </w:t>
      </w:r>
      <w:r>
        <w:rPr>
          <w:b/>
          <w:bCs/>
          <w:i/>
          <w:iCs/>
          <w:sz w:val="20"/>
          <w:szCs w:val="20"/>
          <w:lang w:val="en-GB" w:eastAsia="zh-CN"/>
        </w:rPr>
        <w:t>Consider</w:t>
      </w:r>
      <w:r w:rsidRPr="002C2BC4">
        <w:rPr>
          <w:b/>
          <w:bCs/>
          <w:i/>
          <w:iCs/>
          <w:sz w:val="20"/>
          <w:szCs w:val="20"/>
          <w:lang w:val="en-GB" w:eastAsia="zh-CN"/>
        </w:rPr>
        <w:t xml:space="preserve"> techniques that allow adaptation of transmission and receptions resources at different granularities</w:t>
      </w:r>
      <w:r>
        <w:rPr>
          <w:b/>
          <w:bCs/>
          <w:i/>
          <w:iCs/>
          <w:sz w:val="20"/>
          <w:szCs w:val="20"/>
          <w:lang w:val="en-GB" w:eastAsia="zh-CN"/>
        </w:rPr>
        <w:t xml:space="preserve"> in the time domain for the micro-sleep state</w:t>
      </w:r>
      <w:r w:rsidRPr="002C2BC4">
        <w:rPr>
          <w:b/>
          <w:bCs/>
          <w:i/>
          <w:iCs/>
          <w:sz w:val="20"/>
          <w:szCs w:val="20"/>
          <w:lang w:val="en-GB" w:eastAsia="zh-CN"/>
        </w:rPr>
        <w:t>.</w:t>
      </w:r>
    </w:p>
    <w:p w14:paraId="1A411146" w14:textId="688F8C84" w:rsidR="002E02C2" w:rsidRPr="009F0327" w:rsidRDefault="002E02C2" w:rsidP="002E02C2">
      <w:pPr>
        <w:rPr>
          <w:b/>
          <w:bCs/>
          <w:i/>
          <w:iCs/>
          <w:sz w:val="20"/>
          <w:szCs w:val="20"/>
          <w:lang w:val="en-GB" w:eastAsia="zh-CN"/>
        </w:rPr>
      </w:pPr>
      <w:r w:rsidRPr="002C2BC4">
        <w:rPr>
          <w:b/>
          <w:bCs/>
          <w:i/>
          <w:iCs/>
          <w:sz w:val="20"/>
          <w:szCs w:val="20"/>
          <w:lang w:val="en-GB" w:eastAsia="zh-CN"/>
        </w:rPr>
        <w:lastRenderedPageBreak/>
        <w:t>Proposal</w:t>
      </w:r>
      <w:r>
        <w:rPr>
          <w:b/>
          <w:bCs/>
          <w:i/>
          <w:iCs/>
          <w:sz w:val="20"/>
          <w:szCs w:val="20"/>
          <w:lang w:val="en-GB" w:eastAsia="zh-CN"/>
        </w:rPr>
        <w:t xml:space="preserve"> 4</w:t>
      </w:r>
      <w:r w:rsidRPr="002C2BC4">
        <w:rPr>
          <w:b/>
          <w:bCs/>
          <w:i/>
          <w:iCs/>
          <w:sz w:val="20"/>
          <w:szCs w:val="20"/>
          <w:lang w:val="en-GB" w:eastAsia="zh-CN"/>
        </w:rPr>
        <w:t xml:space="preserve">: </w:t>
      </w:r>
      <w:r>
        <w:rPr>
          <w:b/>
          <w:bCs/>
          <w:i/>
          <w:iCs/>
          <w:sz w:val="20"/>
          <w:szCs w:val="20"/>
          <w:lang w:val="en-GB" w:eastAsia="zh-CN"/>
        </w:rPr>
        <w:t>Consider</w:t>
      </w:r>
      <w:r w:rsidRPr="002C2BC4">
        <w:rPr>
          <w:b/>
          <w:bCs/>
          <w:i/>
          <w:iCs/>
          <w:sz w:val="20"/>
          <w:szCs w:val="20"/>
          <w:lang w:val="en-GB" w:eastAsia="zh-CN"/>
        </w:rPr>
        <w:t xml:space="preserve"> techniques that allow adaptation </w:t>
      </w:r>
      <w:r>
        <w:rPr>
          <w:b/>
          <w:bCs/>
          <w:i/>
          <w:iCs/>
          <w:sz w:val="20"/>
          <w:szCs w:val="20"/>
          <w:lang w:val="en-GB" w:eastAsia="zh-CN"/>
        </w:rPr>
        <w:t>of available network resources in the frequency,</w:t>
      </w:r>
      <w:r w:rsidR="0060226F">
        <w:rPr>
          <w:b/>
          <w:bCs/>
          <w:i/>
          <w:iCs/>
          <w:sz w:val="20"/>
          <w:szCs w:val="20"/>
          <w:lang w:val="en-GB" w:eastAsia="zh-CN"/>
        </w:rPr>
        <w:t xml:space="preserve"> </w:t>
      </w:r>
      <w:r>
        <w:rPr>
          <w:b/>
          <w:bCs/>
          <w:i/>
          <w:iCs/>
          <w:sz w:val="20"/>
          <w:szCs w:val="20"/>
          <w:lang w:val="en-GB" w:eastAsia="zh-CN"/>
        </w:rPr>
        <w:t>spatial, and power</w:t>
      </w:r>
      <w:r w:rsidR="0060226F">
        <w:rPr>
          <w:b/>
          <w:bCs/>
          <w:i/>
          <w:iCs/>
          <w:sz w:val="20"/>
          <w:szCs w:val="20"/>
          <w:lang w:val="en-GB" w:eastAsia="zh-CN"/>
        </w:rPr>
        <w:t xml:space="preserve"> </w:t>
      </w:r>
      <w:r>
        <w:rPr>
          <w:b/>
          <w:bCs/>
          <w:i/>
          <w:iCs/>
          <w:sz w:val="20"/>
          <w:szCs w:val="20"/>
          <w:lang w:val="en-GB" w:eastAsia="zh-CN"/>
        </w:rPr>
        <w:t>domains for the micro-sleep state</w:t>
      </w:r>
      <w:r w:rsidRPr="002C2BC4">
        <w:rPr>
          <w:b/>
          <w:bCs/>
          <w:i/>
          <w:iCs/>
          <w:sz w:val="20"/>
          <w:szCs w:val="20"/>
          <w:lang w:val="en-GB" w:eastAsia="zh-CN"/>
        </w:rPr>
        <w:t>.</w:t>
      </w: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bookmarkStart w:id="2" w:name="_Ref47299212"/>
    <w:p w14:paraId="458C6EED" w14:textId="3DBDF4B6" w:rsidR="00474ED0" w:rsidRPr="00A56945" w:rsidRDefault="00E94FBE" w:rsidP="00E94FBE">
      <w:pPr>
        <w:pStyle w:val="Reference"/>
        <w:overflowPunct w:val="0"/>
        <w:autoSpaceDE w:val="0"/>
        <w:autoSpaceDN w:val="0"/>
        <w:adjustRightInd w:val="0"/>
        <w:spacing w:after="60"/>
        <w:jc w:val="both"/>
        <w:textAlignment w:val="baseline"/>
        <w:rPr>
          <w:sz w:val="20"/>
        </w:rPr>
      </w:pPr>
      <w:r w:rsidRPr="00A56945">
        <w:rPr>
          <w:sz w:val="20"/>
        </w:rPr>
        <w:fldChar w:fldCharType="begin"/>
      </w:r>
      <w:r w:rsidRPr="00A56945">
        <w:rPr>
          <w:sz w:val="20"/>
        </w:rPr>
        <w:instrText xml:space="preserve"> HYPERLINK "http://ftp.3gpp.org/tsg_ran/TSG_RAN/TSGR_94e/Docs/RP-213554.zip" </w:instrText>
      </w:r>
      <w:r w:rsidRPr="00A56945">
        <w:rPr>
          <w:sz w:val="20"/>
        </w:rPr>
        <w:fldChar w:fldCharType="separate"/>
      </w:r>
      <w:r w:rsidRPr="00A56945">
        <w:rPr>
          <w:sz w:val="20"/>
        </w:rPr>
        <w:t>RP-213554</w:t>
      </w:r>
      <w:r w:rsidRPr="00A56945">
        <w:rPr>
          <w:sz w:val="20"/>
        </w:rPr>
        <w:fldChar w:fldCharType="end"/>
      </w:r>
      <w:r w:rsidRPr="00A56945">
        <w:rPr>
          <w:sz w:val="20"/>
        </w:rPr>
        <w:t xml:space="preserve">, </w:t>
      </w:r>
      <w:r w:rsidR="00E1245E" w:rsidRPr="00A56945">
        <w:rPr>
          <w:sz w:val="20"/>
        </w:rPr>
        <w:t>“</w:t>
      </w:r>
      <w:r w:rsidRPr="00A56945">
        <w:rPr>
          <w:rFonts w:eastAsia="Batang"/>
          <w:sz w:val="20"/>
        </w:rPr>
        <w:t>Study on network energy savings for NR</w:t>
      </w:r>
      <w:r w:rsidR="00E1245E" w:rsidRPr="00A56945">
        <w:rPr>
          <w:sz w:val="20"/>
        </w:rPr>
        <w:t xml:space="preserve">”, </w:t>
      </w:r>
      <w:bookmarkEnd w:id="2"/>
      <w:r w:rsidRPr="00A56945">
        <w:rPr>
          <w:sz w:val="20"/>
        </w:rPr>
        <w:t>Huawei</w:t>
      </w:r>
      <w:r w:rsidR="00717166" w:rsidRPr="00A56945">
        <w:rPr>
          <w:sz w:val="20"/>
        </w:rPr>
        <w:t>.</w:t>
      </w:r>
    </w:p>
    <w:p w14:paraId="681F11EA" w14:textId="10E7DC36" w:rsidR="006D11D7" w:rsidRPr="00A56945" w:rsidRDefault="006D11D7" w:rsidP="006D11D7">
      <w:pPr>
        <w:pStyle w:val="Reference"/>
        <w:overflowPunct w:val="0"/>
        <w:autoSpaceDE w:val="0"/>
        <w:autoSpaceDN w:val="0"/>
        <w:adjustRightInd w:val="0"/>
        <w:spacing w:after="60"/>
        <w:jc w:val="both"/>
        <w:textAlignment w:val="baseline"/>
        <w:rPr>
          <w:sz w:val="20"/>
        </w:rPr>
      </w:pPr>
      <w:r w:rsidRPr="00A56945">
        <w:rPr>
          <w:sz w:val="20"/>
        </w:rPr>
        <w:t>TS 36.927 "Potential solutions for energy saving for E-UTRAN"</w:t>
      </w:r>
    </w:p>
    <w:p w14:paraId="0AFF1CF2" w14:textId="21B8E88E" w:rsidR="006D11D7" w:rsidRPr="00A56945" w:rsidRDefault="006D11D7" w:rsidP="006D11D7">
      <w:pPr>
        <w:pStyle w:val="Reference"/>
        <w:overflowPunct w:val="0"/>
        <w:autoSpaceDE w:val="0"/>
        <w:autoSpaceDN w:val="0"/>
        <w:adjustRightInd w:val="0"/>
        <w:spacing w:after="60"/>
        <w:jc w:val="both"/>
        <w:textAlignment w:val="baseline"/>
        <w:rPr>
          <w:sz w:val="20"/>
        </w:rPr>
      </w:pPr>
      <w:r w:rsidRPr="00A56945">
        <w:rPr>
          <w:sz w:val="20"/>
        </w:rPr>
        <w:t>TS 36.887 "Study on energy saving enhancement for E-UTRAN"</w:t>
      </w:r>
    </w:p>
    <w:p w14:paraId="3E8AA66A" w14:textId="32313863" w:rsidR="006D11D7" w:rsidRPr="00A56945" w:rsidRDefault="006D11D7" w:rsidP="006D11D7">
      <w:pPr>
        <w:pStyle w:val="Reference"/>
        <w:overflowPunct w:val="0"/>
        <w:autoSpaceDE w:val="0"/>
        <w:autoSpaceDN w:val="0"/>
        <w:adjustRightInd w:val="0"/>
        <w:spacing w:after="60"/>
        <w:jc w:val="both"/>
        <w:textAlignment w:val="baseline"/>
        <w:rPr>
          <w:sz w:val="20"/>
        </w:rPr>
      </w:pPr>
      <w:r w:rsidRPr="00A56945">
        <w:rPr>
          <w:sz w:val="20"/>
        </w:rPr>
        <w:t>TR 38.840, Study on UE power savings</w:t>
      </w:r>
    </w:p>
    <w:p w14:paraId="12E16D2C" w14:textId="7D95F00C" w:rsidR="002E36F7" w:rsidRPr="00A56945" w:rsidRDefault="002E36F7" w:rsidP="002E36F7">
      <w:pPr>
        <w:pStyle w:val="Reference"/>
        <w:overflowPunct w:val="0"/>
        <w:autoSpaceDE w:val="0"/>
        <w:autoSpaceDN w:val="0"/>
        <w:adjustRightInd w:val="0"/>
        <w:spacing w:after="60"/>
        <w:jc w:val="both"/>
        <w:textAlignment w:val="baseline"/>
        <w:rPr>
          <w:sz w:val="20"/>
        </w:rPr>
      </w:pPr>
      <w:r w:rsidRPr="00A56945">
        <w:rPr>
          <w:sz w:val="20"/>
        </w:rPr>
        <w:t>https://cordis.europa.eu/docs/projects/cnect/3/247733/080/deliverables/001-EARTHWP2D23v2.pdf</w:t>
      </w:r>
    </w:p>
    <w:p w14:paraId="254CEB09" w14:textId="77777777" w:rsidR="002E36F7" w:rsidRPr="00A56945" w:rsidRDefault="002E36F7" w:rsidP="002E36F7">
      <w:pPr>
        <w:pStyle w:val="Reference"/>
        <w:numPr>
          <w:ilvl w:val="0"/>
          <w:numId w:val="0"/>
        </w:numPr>
        <w:overflowPunct w:val="0"/>
        <w:autoSpaceDE w:val="0"/>
        <w:autoSpaceDN w:val="0"/>
        <w:adjustRightInd w:val="0"/>
        <w:spacing w:after="60"/>
        <w:ind w:left="567"/>
        <w:jc w:val="both"/>
        <w:textAlignment w:val="baseline"/>
        <w:rPr>
          <w:sz w:val="20"/>
        </w:rPr>
      </w:pPr>
    </w:p>
    <w:sectPr w:rsidR="002E36F7" w:rsidRPr="00A5694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7E2F0" w14:textId="77777777" w:rsidR="00B109BD" w:rsidRDefault="00B109BD">
      <w:r>
        <w:separator/>
      </w:r>
    </w:p>
  </w:endnote>
  <w:endnote w:type="continuationSeparator" w:id="0">
    <w:p w14:paraId="5F4FE200" w14:textId="77777777" w:rsidR="00B109BD" w:rsidRDefault="00B109BD">
      <w:r>
        <w:continuationSeparator/>
      </w:r>
    </w:p>
  </w:endnote>
  <w:endnote w:type="continuationNotice" w:id="1">
    <w:p w14:paraId="4469B33C" w14:textId="77777777" w:rsidR="00B109BD" w:rsidRDefault="00B10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97FA8" w14:textId="77777777" w:rsidR="00B109BD" w:rsidRDefault="00B109BD">
      <w:r>
        <w:separator/>
      </w:r>
    </w:p>
  </w:footnote>
  <w:footnote w:type="continuationSeparator" w:id="0">
    <w:p w14:paraId="5928A225" w14:textId="77777777" w:rsidR="00B109BD" w:rsidRDefault="00B109BD">
      <w:r>
        <w:continuationSeparator/>
      </w:r>
    </w:p>
  </w:footnote>
  <w:footnote w:type="continuationNotice" w:id="1">
    <w:p w14:paraId="09FDA211" w14:textId="77777777" w:rsidR="00B109BD" w:rsidRDefault="00B109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719"/>
    <w:multiLevelType w:val="hybridMultilevel"/>
    <w:tmpl w:val="B990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AC37A0"/>
    <w:multiLevelType w:val="hybridMultilevel"/>
    <w:tmpl w:val="57B29F18"/>
    <w:lvl w:ilvl="0" w:tplc="06FE8C9A">
      <w:numFmt w:val="bullet"/>
      <w:lvlText w:val="•"/>
      <w:lvlJc w:val="left"/>
      <w:pPr>
        <w:ind w:left="930" w:hanging="57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A96BC1"/>
    <w:multiLevelType w:val="hybridMultilevel"/>
    <w:tmpl w:val="BFA6CD18"/>
    <w:lvl w:ilvl="0" w:tplc="D520CD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4787427">
    <w:abstractNumId w:val="1"/>
  </w:num>
  <w:num w:numId="2" w16cid:durableId="61873819">
    <w:abstractNumId w:val="11"/>
  </w:num>
  <w:num w:numId="3" w16cid:durableId="1385250655">
    <w:abstractNumId w:val="5"/>
  </w:num>
  <w:num w:numId="4" w16cid:durableId="1913932859">
    <w:abstractNumId w:val="6"/>
  </w:num>
  <w:num w:numId="5" w16cid:durableId="882328658">
    <w:abstractNumId w:val="2"/>
  </w:num>
  <w:num w:numId="6" w16cid:durableId="1559054242">
    <w:abstractNumId w:val="7"/>
  </w:num>
  <w:num w:numId="7" w16cid:durableId="2105414265">
    <w:abstractNumId w:val="12"/>
  </w:num>
  <w:num w:numId="8" w16cid:durableId="1192037860">
    <w:abstractNumId w:val="3"/>
  </w:num>
  <w:num w:numId="9" w16cid:durableId="1627807342">
    <w:abstractNumId w:val="16"/>
  </w:num>
  <w:num w:numId="10" w16cid:durableId="1120101689">
    <w:abstractNumId w:val="4"/>
    <w:lvlOverride w:ilvl="0">
      <w:startOverride w:val="1"/>
    </w:lvlOverride>
  </w:num>
  <w:num w:numId="11" w16cid:durableId="1607496429">
    <w:abstractNumId w:val="10"/>
  </w:num>
  <w:num w:numId="12" w16cid:durableId="936212129">
    <w:abstractNumId w:val="14"/>
  </w:num>
  <w:num w:numId="13" w16cid:durableId="2147160966">
    <w:abstractNumId w:val="15"/>
  </w:num>
  <w:num w:numId="14" w16cid:durableId="106891661">
    <w:abstractNumId w:val="13"/>
  </w:num>
  <w:num w:numId="15" w16cid:durableId="1660771644">
    <w:abstractNumId w:val="0"/>
  </w:num>
  <w:num w:numId="16" w16cid:durableId="610089340">
    <w:abstractNumId w:val="8"/>
  </w:num>
  <w:num w:numId="17" w16cid:durableId="32173424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180D"/>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373CE"/>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7E0"/>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0F3"/>
    <w:rsid w:val="000D51D9"/>
    <w:rsid w:val="000D57A7"/>
    <w:rsid w:val="000D5C17"/>
    <w:rsid w:val="000D5F5D"/>
    <w:rsid w:val="000D7B78"/>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787"/>
    <w:rsid w:val="001A38BB"/>
    <w:rsid w:val="001A3CB3"/>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2C2"/>
    <w:rsid w:val="002E0B37"/>
    <w:rsid w:val="002E0B70"/>
    <w:rsid w:val="002E0BEF"/>
    <w:rsid w:val="002E17F2"/>
    <w:rsid w:val="002E1D24"/>
    <w:rsid w:val="002E1EFB"/>
    <w:rsid w:val="002E2A11"/>
    <w:rsid w:val="002E2B4D"/>
    <w:rsid w:val="002E35A7"/>
    <w:rsid w:val="002E368E"/>
    <w:rsid w:val="002E36F7"/>
    <w:rsid w:val="002E3791"/>
    <w:rsid w:val="002E43E3"/>
    <w:rsid w:val="002E482A"/>
    <w:rsid w:val="002E4943"/>
    <w:rsid w:val="002E4C84"/>
    <w:rsid w:val="002E56A7"/>
    <w:rsid w:val="002E659A"/>
    <w:rsid w:val="002E689B"/>
    <w:rsid w:val="002E7003"/>
    <w:rsid w:val="002E7A1C"/>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1C0"/>
    <w:rsid w:val="00343C63"/>
    <w:rsid w:val="00343CA5"/>
    <w:rsid w:val="0034408A"/>
    <w:rsid w:val="0034447A"/>
    <w:rsid w:val="00345335"/>
    <w:rsid w:val="00346012"/>
    <w:rsid w:val="00346DB5"/>
    <w:rsid w:val="00347574"/>
    <w:rsid w:val="00347761"/>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F0C"/>
    <w:rsid w:val="003E7090"/>
    <w:rsid w:val="003E74E3"/>
    <w:rsid w:val="003E7676"/>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46F"/>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31B"/>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00E"/>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6BC9"/>
    <w:rsid w:val="005F70BD"/>
    <w:rsid w:val="005F71CA"/>
    <w:rsid w:val="005F783A"/>
    <w:rsid w:val="005F7F27"/>
    <w:rsid w:val="0060064D"/>
    <w:rsid w:val="00601F2D"/>
    <w:rsid w:val="0060200F"/>
    <w:rsid w:val="0060226F"/>
    <w:rsid w:val="0060251F"/>
    <w:rsid w:val="006027B2"/>
    <w:rsid w:val="0060283C"/>
    <w:rsid w:val="00602EF6"/>
    <w:rsid w:val="0060390B"/>
    <w:rsid w:val="00603A84"/>
    <w:rsid w:val="00604267"/>
    <w:rsid w:val="006042AA"/>
    <w:rsid w:val="00604F14"/>
    <w:rsid w:val="00605289"/>
    <w:rsid w:val="00605346"/>
    <w:rsid w:val="0060549E"/>
    <w:rsid w:val="006059C5"/>
    <w:rsid w:val="00606C23"/>
    <w:rsid w:val="00606ECD"/>
    <w:rsid w:val="00607315"/>
    <w:rsid w:val="006074C1"/>
    <w:rsid w:val="006074C9"/>
    <w:rsid w:val="00607625"/>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1D7"/>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76CCE"/>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4E81"/>
    <w:rsid w:val="007E505B"/>
    <w:rsid w:val="007E52B2"/>
    <w:rsid w:val="007E533C"/>
    <w:rsid w:val="007E53BD"/>
    <w:rsid w:val="007E5A27"/>
    <w:rsid w:val="007E5AC5"/>
    <w:rsid w:val="007E602F"/>
    <w:rsid w:val="007E6709"/>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772"/>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0E38"/>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86C"/>
    <w:rsid w:val="00956901"/>
    <w:rsid w:val="00956C2C"/>
    <w:rsid w:val="00956C96"/>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0D19"/>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4E2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AA4"/>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02C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9BD"/>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20D7"/>
    <w:rsid w:val="00B439BD"/>
    <w:rsid w:val="00B44019"/>
    <w:rsid w:val="00B441F3"/>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9CC"/>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6F65"/>
    <w:rsid w:val="00C27022"/>
    <w:rsid w:val="00C27556"/>
    <w:rsid w:val="00C279B5"/>
    <w:rsid w:val="00C27C45"/>
    <w:rsid w:val="00C3137E"/>
    <w:rsid w:val="00C3171B"/>
    <w:rsid w:val="00C31BA5"/>
    <w:rsid w:val="00C31D66"/>
    <w:rsid w:val="00C3248C"/>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87BDE"/>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3DE"/>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234"/>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5A9"/>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1E5D"/>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4B0"/>
    <w:rsid w:val="00EA6B68"/>
    <w:rsid w:val="00EA6F14"/>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31B"/>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C73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31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5C731B"/>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C731B"/>
    <w:rPr>
      <w:rFonts w:ascii="Times New Roman" w:eastAsia="Calibri" w:hAnsi="Times New Roman"/>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2022-04-29T12:02:00Z</dcterms:created>
  <dcterms:modified xsi:type="dcterms:W3CDTF">2022-04-29T13:19:00Z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